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171C9" w:rsidRDefault="00000000" w:rsidP="0047550E">
      <w:pPr>
        <w:pStyle w:val="aff4"/>
        <w:framePr w:wrap="around" w:vAnchor="page" w:hAnchor="page" w:x="1141" w:y="511"/>
        <w:rPr>
          <w:rFonts w:ascii="Times New Roman"/>
        </w:rPr>
      </w:pPr>
      <w:bookmarkStart w:id="0" w:name="_Toc183873867"/>
      <w:r>
        <w:rPr>
          <w:rFonts w:ascii="Times New Roman"/>
        </w:rPr>
        <w:t>ICS </w:t>
      </w:r>
      <w:bookmarkStart w:id="1" w:name="ICS"/>
      <w:r>
        <w:rPr>
          <w:rFonts w:ascii="Times New Roman"/>
        </w:rPr>
        <w:fldChar w:fldCharType="begin">
          <w:ffData>
            <w:name w:val="ICS"/>
            <w:enabled/>
            <w:calcOnExit w:val="0"/>
            <w:helpText w:type="text" w:val="请输入正确的ICS号："/>
            <w:textInput>
              <w:default w:val="点击此处添加ICS号"/>
            </w:textInput>
          </w:ffData>
        </w:fldChar>
      </w:r>
      <w:r>
        <w:rPr>
          <w:rFonts w:ascii="Times New Roman"/>
        </w:rPr>
        <w:instrText xml:space="preserve"> FORMTEXT </w:instrText>
      </w:r>
      <w:r>
        <w:rPr>
          <w:rFonts w:ascii="Times New Roman"/>
        </w:rPr>
      </w:r>
      <w:r>
        <w:rPr>
          <w:rFonts w:ascii="Times New Roman"/>
        </w:rPr>
        <w:fldChar w:fldCharType="separate"/>
      </w:r>
      <w:r>
        <w:rPr>
          <w:rFonts w:ascii="Times New Roman"/>
        </w:rPr>
        <w:t>17.220.20</w:t>
      </w:r>
      <w:r>
        <w:rPr>
          <w:rFonts w:ascii="Times New Roman"/>
        </w:rPr>
        <w:fldChar w:fldCharType="end"/>
      </w:r>
      <w:bookmarkEnd w:id="1"/>
    </w:p>
    <w:p w:rsidR="00F171C9" w:rsidRDefault="00000000" w:rsidP="0047550E">
      <w:pPr>
        <w:pStyle w:val="aff4"/>
        <w:framePr w:wrap="around" w:vAnchor="page" w:hAnchor="page" w:x="1141" w:y="511"/>
        <w:rPr>
          <w:rFonts w:ascii="Times New Roman"/>
        </w:rPr>
      </w:pPr>
      <w:r>
        <w:rPr>
          <w:rFonts w:ascii="Times New Roman" w:hint="eastAsia"/>
        </w:rPr>
        <w:t xml:space="preserve">CCS </w:t>
      </w:r>
      <w:r>
        <w:rPr>
          <w:rFonts w:ascii="Times New Roman"/>
        </w:rPr>
        <w:t>N 2</w:t>
      </w:r>
      <w:r>
        <w:rPr>
          <w:rFonts w:ascii="Times New Roman" w:hint="eastAsia"/>
        </w:rPr>
        <w:t>0</w:t>
      </w:r>
      <w:r>
        <w:rPr>
          <w:rFonts w:ascii="Times New Roman"/>
        </w:rPr>
        <w:t xml:space="preserve"> </w:t>
      </w:r>
    </w:p>
    <w:p w:rsidR="00F171C9" w:rsidRDefault="00000000">
      <w:pPr>
        <w:spacing w:line="360" w:lineRule="auto"/>
        <w:jc w:val="distribute"/>
        <w:rPr>
          <w:rFonts w:eastAsia="黑体"/>
          <w:b/>
          <w:spacing w:val="-40"/>
          <w:sz w:val="48"/>
          <w:szCs w:val="52"/>
        </w:rPr>
      </w:pPr>
      <w:r>
        <w:rPr>
          <w:rFonts w:eastAsia="黑体" w:hint="eastAsia"/>
          <w:b/>
          <w:spacing w:val="-40"/>
          <w:sz w:val="48"/>
          <w:szCs w:val="52"/>
        </w:rPr>
        <w:t>团体标准</w:t>
      </w:r>
    </w:p>
    <w:bookmarkEnd w:id="0"/>
    <w:p w:rsidR="00F171C9" w:rsidRDefault="00F171C9">
      <w:pPr>
        <w:spacing w:line="320" w:lineRule="exact"/>
        <w:jc w:val="center"/>
        <w:rPr>
          <w:rFonts w:ascii="黑体" w:eastAsia="黑体"/>
          <w:bCs/>
          <w:sz w:val="32"/>
        </w:rPr>
      </w:pPr>
    </w:p>
    <w:p w:rsidR="0047550E" w:rsidRDefault="0047550E" w:rsidP="0047550E">
      <w:pPr>
        <w:pStyle w:val="21"/>
        <w:framePr w:w="0" w:hRule="auto" w:wrap="auto" w:vAnchor="margin" w:hAnchor="text" w:yAlign="inline"/>
      </w:pPr>
      <w:bookmarkStart w:id="2" w:name="StdNo0"/>
      <w:bookmarkStart w:id="3" w:name="StdNo1"/>
      <w:r>
        <w:t>T/CI</w:t>
      </w:r>
      <w:bookmarkEnd w:id="2"/>
      <w:r>
        <w:t xml:space="preserve">MA </w:t>
      </w:r>
      <w:bookmarkEnd w:id="3"/>
      <w:r>
        <w:t>0079</w:t>
      </w:r>
      <w:r>
        <w:t>—</w:t>
      </w:r>
      <w:r>
        <w:rPr>
          <w:rFonts w:hint="eastAsia"/>
        </w:rPr>
        <w:t>XXXX</w:t>
      </w:r>
    </w:p>
    <w:p w:rsidR="00F171C9" w:rsidRDefault="00F171C9">
      <w:pPr>
        <w:spacing w:line="320" w:lineRule="exact"/>
        <w:jc w:val="center"/>
        <w:rPr>
          <w:rFonts w:ascii="黑体" w:eastAsia="黑体"/>
          <w:bCs/>
          <w:sz w:val="32"/>
        </w:rPr>
      </w:pPr>
    </w:p>
    <w:p w:rsidR="00F171C9" w:rsidRDefault="00000000">
      <w:pPr>
        <w:pStyle w:val="affb"/>
        <w:framePr w:wrap="around" w:x="1292" w:y="6154"/>
        <w:rPr>
          <w:rFonts w:ascii="Times New Roman"/>
        </w:rPr>
      </w:pPr>
      <w:r>
        <w:rPr>
          <w:rFonts w:ascii="Times New Roman" w:hint="eastAsia"/>
        </w:rPr>
        <w:t>基于电力流的碳排放计量</w:t>
      </w:r>
      <w:r>
        <w:rPr>
          <w:rFonts w:ascii="Times New Roman" w:hint="eastAsia"/>
        </w:rPr>
        <w:t xml:space="preserve"> </w:t>
      </w:r>
      <w:r>
        <w:rPr>
          <w:rFonts w:ascii="Times New Roman" w:hint="eastAsia"/>
        </w:rPr>
        <w:t>第</w:t>
      </w:r>
      <w:r>
        <w:rPr>
          <w:rFonts w:ascii="Times New Roman" w:hint="eastAsia"/>
        </w:rPr>
        <w:t>1</w:t>
      </w:r>
      <w:r>
        <w:rPr>
          <w:rFonts w:ascii="Times New Roman" w:hint="eastAsia"/>
        </w:rPr>
        <w:t>部分：</w:t>
      </w:r>
    </w:p>
    <w:p w:rsidR="00F171C9" w:rsidRDefault="00000000">
      <w:pPr>
        <w:pStyle w:val="affb"/>
        <w:framePr w:wrap="around" w:x="1292" w:y="6154"/>
        <w:rPr>
          <w:rFonts w:ascii="Times New Roman"/>
        </w:rPr>
      </w:pPr>
      <w:r>
        <w:rPr>
          <w:rFonts w:ascii="Times New Roman" w:hint="eastAsia"/>
        </w:rPr>
        <w:t>计量模型</w:t>
      </w:r>
    </w:p>
    <w:p w:rsidR="00F171C9" w:rsidRDefault="00000000">
      <w:pPr>
        <w:pStyle w:val="affb"/>
        <w:framePr w:wrap="around" w:x="1292" w:y="6154"/>
        <w:rPr>
          <w:rFonts w:ascii="Times New Roman"/>
          <w:sz w:val="28"/>
          <w:szCs w:val="28"/>
        </w:rPr>
      </w:pPr>
      <w:r>
        <w:rPr>
          <w:rFonts w:ascii="Times New Roman" w:hint="eastAsia"/>
          <w:sz w:val="28"/>
          <w:szCs w:val="28"/>
        </w:rPr>
        <w:t>Measurement of carbon emission based on</w:t>
      </w:r>
      <w:r>
        <w:rPr>
          <w:rFonts w:ascii="Times New Roman"/>
          <w:sz w:val="28"/>
          <w:szCs w:val="28"/>
        </w:rPr>
        <w:t xml:space="preserve"> </w:t>
      </w:r>
      <w:proofErr w:type="spellStart"/>
      <w:r>
        <w:rPr>
          <w:rFonts w:ascii="Times New Roman" w:hint="eastAsia"/>
          <w:sz w:val="28"/>
          <w:szCs w:val="28"/>
        </w:rPr>
        <w:t>power</w:t>
      </w:r>
      <w:r>
        <w:rPr>
          <w:rFonts w:ascii="Times New Roman"/>
          <w:sz w:val="28"/>
          <w:szCs w:val="28"/>
        </w:rPr>
        <w:t>flow</w:t>
      </w:r>
      <w:proofErr w:type="spellEnd"/>
      <w:r>
        <w:rPr>
          <w:rFonts w:ascii="Times New Roman" w:hint="eastAsia"/>
          <w:sz w:val="28"/>
          <w:szCs w:val="28"/>
        </w:rPr>
        <w:t xml:space="preserve"> - Part 1: </w:t>
      </w:r>
    </w:p>
    <w:p w:rsidR="00F171C9" w:rsidRDefault="00000000">
      <w:pPr>
        <w:pStyle w:val="affb"/>
        <w:framePr w:wrap="around" w:x="1292" w:y="6154"/>
        <w:rPr>
          <w:rFonts w:ascii="Times New Roman"/>
        </w:rPr>
      </w:pPr>
      <w:r>
        <w:rPr>
          <w:rFonts w:ascii="Times New Roman"/>
          <w:sz w:val="28"/>
          <w:szCs w:val="28"/>
        </w:rPr>
        <w:t>M</w:t>
      </w:r>
      <w:r>
        <w:rPr>
          <w:rFonts w:ascii="Times New Roman" w:hint="eastAsia"/>
          <w:sz w:val="28"/>
          <w:szCs w:val="28"/>
        </w:rPr>
        <w:t>etro</w:t>
      </w:r>
      <w:r>
        <w:rPr>
          <w:rFonts w:ascii="Times New Roman"/>
          <w:sz w:val="28"/>
          <w:szCs w:val="28"/>
        </w:rPr>
        <w:t>logy m</w:t>
      </w:r>
      <w:r>
        <w:rPr>
          <w:rFonts w:ascii="Times New Roman" w:hint="eastAsia"/>
          <w:sz w:val="28"/>
          <w:szCs w:val="28"/>
        </w:rPr>
        <w:t>odel</w:t>
      </w:r>
    </w:p>
    <w:p w:rsidR="00F171C9" w:rsidRDefault="0047550E">
      <w:pPr>
        <w:spacing w:line="320" w:lineRule="exact"/>
        <w:jc w:val="center"/>
        <w:rPr>
          <w:rFonts w:ascii="黑体" w:eastAsia="黑体"/>
          <w:bCs/>
          <w:sz w:val="32"/>
        </w:rPr>
      </w:pPr>
      <w:r>
        <w:rPr>
          <w:noProof/>
        </w:rPr>
        <mc:AlternateContent>
          <mc:Choice Requires="wps">
            <w:drawing>
              <wp:anchor distT="0" distB="0" distL="114300" distR="114300" simplePos="0" relativeHeight="251659264" behindDoc="0" locked="0" layoutInCell="1" allowOverlap="1">
                <wp:simplePos x="0" y="0"/>
                <wp:positionH relativeFrom="column">
                  <wp:posOffset>139700</wp:posOffset>
                </wp:positionH>
                <wp:positionV relativeFrom="paragraph">
                  <wp:posOffset>9525</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37BBA2F1" id="直接连接符 5"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11pt,.75pt" to="492.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"/>
            </w:pict>
          </mc:Fallback>
        </mc:AlternateContent>
      </w:r>
    </w:p>
    <w:p w:rsidR="00F171C9" w:rsidRDefault="00F171C9">
      <w:pPr>
        <w:spacing w:line="320" w:lineRule="exact"/>
        <w:jc w:val="center"/>
        <w:rPr>
          <w:rFonts w:ascii="黑体" w:eastAsia="黑体"/>
          <w:bCs/>
          <w:sz w:val="32"/>
        </w:rPr>
      </w:pPr>
    </w:p>
    <w:bookmarkStart w:id="4" w:name="FY"/>
    <w:p w:rsidR="00F171C9" w:rsidRDefault="00000000">
      <w:pPr>
        <w:pStyle w:val="aff5"/>
        <w:framePr w:wrap="around" w:x="1304" w:y="14078"/>
        <w:ind w:firstLineChars="100" w:firstLine="280"/>
      </w:pPr>
      <w:r>
        <w:fldChar w:fldCharType="begin">
          <w:ffData>
            <w:name w:val="FY"/>
            <w:enabled/>
            <w:calcOnExit w:val="0"/>
            <w:entryMacro w:val="ShowHelp8"/>
            <w:textInput>
              <w:default w:val="XXXX"/>
              <w:maxLength w:val="4"/>
            </w:textInput>
          </w:ffData>
        </w:fldChar>
      </w:r>
      <w:r>
        <w:instrText xml:space="preserve"> FORMTEXT </w:instrText>
      </w:r>
      <w:r>
        <w:fldChar w:fldCharType="separate"/>
      </w:r>
      <w:r>
        <w:t>XXXX</w:t>
      </w:r>
      <w:r>
        <w:fldChar w:fldCharType="end"/>
      </w:r>
      <w:bookmarkEnd w:id="4"/>
      <w:r>
        <w:t>-</w:t>
      </w:r>
      <w:bookmarkStart w:id="5" w:name="FM"/>
      <w:r>
        <w:fldChar w:fldCharType="begin">
          <w:ffData>
            <w:name w:val="FM"/>
            <w:enabled/>
            <w:calcOnExit w:val="0"/>
            <w:entryMacro w:val="ShowHelp8"/>
            <w:textInput>
              <w:default w:val="XX"/>
              <w:maxLength w:val="2"/>
            </w:textInput>
          </w:ffData>
        </w:fldChar>
      </w:r>
      <w:r>
        <w:instrText xml:space="preserve"> FORMTEXT </w:instrText>
      </w:r>
      <w:r>
        <w:fldChar w:fldCharType="separate"/>
      </w:r>
      <w:r>
        <w:t>XX</w:t>
      </w:r>
      <w:r>
        <w:fldChar w:fldCharType="end"/>
      </w:r>
      <w:bookmarkEnd w:id="5"/>
      <w:r>
        <w:t>-</w:t>
      </w:r>
      <w:bookmarkStart w:id="6" w:name="FD"/>
      <w:r>
        <w:fldChar w:fldCharType="begin">
          <w:ffData>
            <w:name w:val="FD"/>
            <w:enabled/>
            <w:calcOnExit w:val="0"/>
            <w:entryMacro w:val="ShowHelp8"/>
            <w:textInput>
              <w:default w:val="XX"/>
              <w:maxLength w:val="2"/>
            </w:textInput>
          </w:ffData>
        </w:fldChar>
      </w:r>
      <w:r>
        <w:instrText xml:space="preserve"> FORMTEXT </w:instrText>
      </w:r>
      <w:r>
        <w:fldChar w:fldCharType="separate"/>
      </w:r>
      <w:r>
        <w:t>XX</w:t>
      </w:r>
      <w:r>
        <w:fldChar w:fldCharType="end"/>
      </w:r>
      <w:bookmarkEnd w:id="6"/>
      <w:r>
        <w:t>发布</w:t>
      </w:r>
      <w:r>
        <w:rPr>
          <w:noProof/>
        </w:rPr>
        <mc:AlternateContent>
          <mc:Choice Requires="wps">
            <w:drawing>
              <wp:anchor distT="0" distB="0" distL="114300" distR="114300" simplePos="0" relativeHeight="251660288" behindDoc="0" locked="1" layoutInCell="1" allowOverlap="1">
                <wp:simplePos x="0" y="0"/>
                <wp:positionH relativeFrom="column">
                  <wp:posOffset>-45720</wp:posOffset>
                </wp:positionH>
                <wp:positionV relativeFrom="page">
                  <wp:posOffset>9235440</wp:posOffset>
                </wp:positionV>
                <wp:extent cx="6120130" cy="0"/>
                <wp:effectExtent l="0" t="0" r="0" b="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3.6pt;margin-top:727.2pt;height:0pt;width:481.9pt;mso-position-vertical-relative:page;z-index:251660288;mso-width-relative:page;mso-height-relative:page;" filled="f" stroked="t" coordsize="21600,21600" o:gfxdata="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B095NgAAAAM&#10;AQAADwAAAAAAAAABACAAAAAiAAAAZHJzL2Rvd25yZXYueG1sUEsBAhQAFAAAAAgAh07iQNe+D0Lj&#10;AQAAqgMAAA4AAAAAAAAAAQAgAAAAJwEAAGRycy9lMm9Eb2MueG1sUEsFBgAAAAAGAAYAWQEAAHwF&#10;AAAAAA==&#10;">
                <v:fill on="f" focussize="0,0"/>
                <v:stroke color="#000000" joinstyle="round"/>
                <v:imagedata o:title=""/>
                <o:lock v:ext="edit" aspectratio="f"/>
                <w10:anchorlock/>
              </v:line>
            </w:pict>
          </mc:Fallback>
        </mc:AlternateContent>
      </w:r>
    </w:p>
    <w:p w:rsidR="00F171C9" w:rsidRDefault="00000000">
      <w:pPr>
        <w:pStyle w:val="afff1"/>
        <w:framePr w:w="8517" w:wrap="around" w:vAnchor="page" w:hAnchor="page" w:x="1686" w:y="15471"/>
        <w:ind w:firstLine="1050"/>
        <w:rPr>
          <w:rFonts w:hAnsi="黑体" w:cs="黑体"/>
          <w:sz w:val="28"/>
          <w:szCs w:val="28"/>
        </w:rPr>
      </w:pPr>
      <w:r>
        <w:rPr>
          <w:rFonts w:hAnsi="黑体" w:cs="黑体" w:hint="eastAsia"/>
          <w:sz w:val="28"/>
          <w:szCs w:val="28"/>
        </w:rPr>
        <w:t>中国仪器仪表行业协会   </w:t>
      </w:r>
      <w:r>
        <w:rPr>
          <w:rStyle w:val="aff1"/>
          <w:rFonts w:hAnsi="黑体" w:cs="黑体" w:hint="eastAsia"/>
          <w:szCs w:val="28"/>
        </w:rPr>
        <w:t>发布</w:t>
      </w:r>
    </w:p>
    <w:bookmarkStart w:id="7" w:name="SY"/>
    <w:p w:rsidR="00F171C9" w:rsidRDefault="00000000" w:rsidP="0047550E">
      <w:pPr>
        <w:pStyle w:val="affc"/>
        <w:framePr w:wrap="around" w:vAnchor="page" w:hAnchor="page" w:x="7531" w:y="14035"/>
        <w:ind w:right="560" w:firstLineChars="300" w:firstLine="840"/>
        <w:jc w:val="both"/>
      </w:pPr>
      <w:r>
        <w:fldChar w:fldCharType="begin">
          <w:ffData>
            <w:name w:val="SY"/>
            <w:enabled/>
            <w:calcOnExit w:val="0"/>
            <w:entryMacro w:val="ShowHelp9"/>
            <w:textInput>
              <w:default w:val="XXXX"/>
              <w:maxLength w:val="4"/>
            </w:textInput>
          </w:ffData>
        </w:fldChar>
      </w:r>
      <w:r>
        <w:instrText xml:space="preserve"> FORMTEXT </w:instrText>
      </w:r>
      <w:r>
        <w:fldChar w:fldCharType="separate"/>
      </w:r>
      <w:r>
        <w:t>XXXX</w:t>
      </w:r>
      <w:r>
        <w:fldChar w:fldCharType="end"/>
      </w:r>
      <w:bookmarkEnd w:id="7"/>
      <w:r>
        <w:t>-</w:t>
      </w:r>
      <w:bookmarkStart w:id="8" w:name="SM"/>
      <w:r>
        <w:fldChar w:fldCharType="begin">
          <w:ffData>
            <w:name w:val="SM"/>
            <w:enabled/>
            <w:calcOnExit w:val="0"/>
            <w:entryMacro w:val="ShowHelp9"/>
            <w:textInput>
              <w:default w:val="XX"/>
              <w:maxLength w:val="2"/>
            </w:textInput>
          </w:ffData>
        </w:fldChar>
      </w:r>
      <w:r>
        <w:instrText xml:space="preserve"> FORMTEXT </w:instrText>
      </w:r>
      <w:r>
        <w:fldChar w:fldCharType="separate"/>
      </w:r>
      <w:r>
        <w:t>XX</w:t>
      </w:r>
      <w:r>
        <w:fldChar w:fldCharType="end"/>
      </w:r>
      <w:bookmarkEnd w:id="8"/>
      <w:r>
        <w:t>-</w:t>
      </w:r>
      <w:r w:rsidR="0047550E">
        <w:fldChar w:fldCharType="begin">
          <w:ffData>
            <w:name w:val="SM"/>
            <w:enabled/>
            <w:calcOnExit w:val="0"/>
            <w:entryMacro w:val="ShowHelp9"/>
            <w:textInput>
              <w:default w:val="XX"/>
              <w:maxLength w:val="2"/>
            </w:textInput>
          </w:ffData>
        </w:fldChar>
      </w:r>
      <w:r w:rsidR="0047550E">
        <w:instrText xml:space="preserve"> FORMTEXT </w:instrText>
      </w:r>
      <w:r w:rsidR="0047550E">
        <w:fldChar w:fldCharType="separate"/>
      </w:r>
      <w:r w:rsidR="0047550E">
        <w:t>XX</w:t>
      </w:r>
      <w:r w:rsidR="0047550E">
        <w:fldChar w:fldCharType="end"/>
      </w:r>
      <w:r>
        <w:t>实施</w:t>
      </w:r>
    </w:p>
    <w:p w:rsidR="00F171C9" w:rsidRDefault="0047550E">
      <w:pPr>
        <w:spacing w:line="320" w:lineRule="exact"/>
        <w:jc w:val="center"/>
        <w:rPr>
          <w:rFonts w:ascii="黑体" w:eastAsia="黑体"/>
          <w:bCs/>
          <w:sz w:val="32"/>
        </w:rPr>
        <w:sectPr w:rsidR="00F171C9">
          <w:footerReference w:type="default" r:id="rId9"/>
          <w:type w:val="continuous"/>
          <w:pgSz w:w="11906" w:h="16838"/>
          <w:pgMar w:top="1440" w:right="1080" w:bottom="1440" w:left="1080" w:header="851" w:footer="992" w:gutter="0"/>
          <w:pgNumType w:start="0"/>
          <w:cols w:space="720"/>
          <w:docGrid w:type="lines" w:linePitch="312"/>
        </w:sectPr>
      </w:pPr>
      <w:r>
        <w:rPr>
          <w:noProof/>
        </w:rPr>
        <mc:AlternateContent>
          <mc:Choice Requires="wps">
            <w:drawing>
              <wp:anchor distT="0" distB="0" distL="114300" distR="114300" simplePos="0" relativeHeight="251663360" behindDoc="0" locked="0" layoutInCell="1" allowOverlap="1" wp14:anchorId="28EBA4B9" wp14:editId="731B234C">
                <wp:simplePos x="0" y="0"/>
                <wp:positionH relativeFrom="column">
                  <wp:posOffset>134620</wp:posOffset>
                </wp:positionH>
                <wp:positionV relativeFrom="paragraph">
                  <wp:posOffset>6800215</wp:posOffset>
                </wp:positionV>
                <wp:extent cx="6120130" cy="0"/>
                <wp:effectExtent l="0" t="0" r="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0C1D1674" id="直接连接符 4"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10.6pt,535.45pt" to="492.5pt,5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"/>
            </w:pict>
          </mc:Fallback>
        </mc:AlternateContent>
      </w:r>
    </w:p>
    <w:p w:rsidR="00F171C9" w:rsidRDefault="00F171C9">
      <w:pPr>
        <w:spacing w:line="320" w:lineRule="exact"/>
        <w:jc w:val="center"/>
        <w:rPr>
          <w:rFonts w:ascii="黑体" w:eastAsia="黑体"/>
          <w:bCs/>
          <w:sz w:val="32"/>
        </w:rPr>
      </w:pPr>
    </w:p>
    <w:p w:rsidR="00F171C9" w:rsidRDefault="00F171C9">
      <w:pPr>
        <w:spacing w:line="320" w:lineRule="exact"/>
        <w:jc w:val="center"/>
        <w:rPr>
          <w:rFonts w:ascii="黑体" w:eastAsia="黑体"/>
          <w:bCs/>
          <w:sz w:val="32"/>
        </w:rPr>
      </w:pPr>
    </w:p>
    <w:p w:rsidR="00F171C9" w:rsidRDefault="00F171C9">
      <w:pPr>
        <w:pStyle w:val="1"/>
        <w:numPr>
          <w:ilvl w:val="0"/>
          <w:numId w:val="0"/>
        </w:numPr>
      </w:pPr>
    </w:p>
    <w:p w:rsidR="00F171C9" w:rsidRDefault="00F171C9"/>
    <w:p w:rsidR="00F171C9" w:rsidRDefault="00000000">
      <w:pPr>
        <w:spacing w:line="320" w:lineRule="exact"/>
        <w:jc w:val="center"/>
        <w:rPr>
          <w:rFonts w:ascii="黑体" w:eastAsia="黑体"/>
          <w:bCs/>
          <w:sz w:val="32"/>
        </w:rPr>
      </w:pPr>
      <w:r>
        <w:rPr>
          <w:rFonts w:ascii="黑体" w:eastAsia="黑体" w:hint="eastAsia"/>
          <w:bCs/>
          <w:sz w:val="32"/>
        </w:rPr>
        <w:t>目  次</w:t>
      </w:r>
    </w:p>
    <w:p w:rsidR="00F171C9" w:rsidRDefault="00F171C9">
      <w:pPr>
        <w:pStyle w:val="1"/>
        <w:numPr>
          <w:ilvl w:val="0"/>
          <w:numId w:val="0"/>
        </w:numPr>
        <w:rPr>
          <w:bCs w:val="0"/>
          <w:sz w:val="32"/>
        </w:rPr>
      </w:pPr>
    </w:p>
    <w:p w:rsidR="00F171C9" w:rsidRDefault="0047550E">
      <w:r>
        <w:rPr>
          <w:rFonts w:hint="eastAsia"/>
        </w:rPr>
        <w:t>前言</w:t>
      </w:r>
      <w:r>
        <w:t>……</w:t>
      </w:r>
      <w:proofErr w:type="gramStart"/>
      <w:r>
        <w:t>………………………………………………………………………………………</w:t>
      </w:r>
      <w:proofErr w:type="gramEnd"/>
      <w:r>
        <w:t>...</w:t>
      </w:r>
      <w:r w:rsidRPr="0047550E">
        <w:tab/>
      </w:r>
      <w:r>
        <w:t xml:space="preserve">  </w:t>
      </w:r>
      <w:r>
        <w:rPr>
          <w:rFonts w:hint="eastAsia"/>
        </w:rPr>
        <w:t>3</w:t>
      </w:r>
    </w:p>
    <w:p w:rsidR="00F171C9" w:rsidRDefault="00000000">
      <w:pPr>
        <w:pStyle w:val="TOC1"/>
        <w:rPr>
          <w:rFonts w:asciiTheme="minorHAnsi" w:eastAsiaTheme="minorEastAsia" w:hAnsiTheme="minorHAnsi" w:cstheme="minorBidi"/>
          <w:kern w:val="2"/>
          <w:szCs w:val="22"/>
        </w:rPr>
      </w:pPr>
      <w:r>
        <w:fldChar w:fldCharType="begin"/>
      </w:r>
      <w:r>
        <w:instrText xml:space="preserve"> TOC \o "1-2" \h \z \u </w:instrText>
      </w:r>
      <w:r>
        <w:fldChar w:fldCharType="separate"/>
      </w:r>
      <w:hyperlink w:anchor="_Toc124860795" w:history="1">
        <w:r>
          <w:rPr>
            <w:rStyle w:val="afe"/>
          </w:rPr>
          <w:t>1</w:t>
        </w:r>
        <w:r>
          <w:rPr>
            <w:rFonts w:asciiTheme="minorHAnsi" w:eastAsiaTheme="minorEastAsia" w:hAnsiTheme="minorHAnsi" w:cstheme="minorBidi"/>
            <w:kern w:val="2"/>
            <w:szCs w:val="22"/>
          </w:rPr>
          <w:tab/>
        </w:r>
        <w:r>
          <w:rPr>
            <w:rStyle w:val="afe"/>
          </w:rPr>
          <w:t>范围</w:t>
        </w:r>
        <w:r>
          <w:tab/>
        </w:r>
        <w:r>
          <w:fldChar w:fldCharType="begin"/>
        </w:r>
        <w:r>
          <w:instrText xml:space="preserve"> PAGEREF _Toc124860795 \h </w:instrText>
        </w:r>
        <w:r>
          <w:fldChar w:fldCharType="separate"/>
        </w:r>
        <w:r>
          <w:t>3</w:t>
        </w:r>
        <w:r>
          <w:fldChar w:fldCharType="end"/>
        </w:r>
      </w:hyperlink>
    </w:p>
    <w:p w:rsidR="00F171C9" w:rsidRDefault="00000000">
      <w:pPr>
        <w:pStyle w:val="TOC1"/>
        <w:rPr>
          <w:rFonts w:asciiTheme="minorHAnsi" w:eastAsiaTheme="minorEastAsia" w:hAnsiTheme="minorHAnsi" w:cstheme="minorBidi"/>
          <w:kern w:val="2"/>
          <w:szCs w:val="22"/>
        </w:rPr>
      </w:pPr>
      <w:hyperlink w:anchor="_Toc124860796" w:history="1">
        <w:r>
          <w:rPr>
            <w:rStyle w:val="afe"/>
          </w:rPr>
          <w:t>2</w:t>
        </w:r>
        <w:r>
          <w:rPr>
            <w:rFonts w:asciiTheme="minorHAnsi" w:eastAsiaTheme="minorEastAsia" w:hAnsiTheme="minorHAnsi" w:cstheme="minorBidi"/>
            <w:kern w:val="2"/>
            <w:szCs w:val="22"/>
          </w:rPr>
          <w:tab/>
        </w:r>
        <w:r>
          <w:rPr>
            <w:rStyle w:val="afe"/>
          </w:rPr>
          <w:t>规范性引用文件</w:t>
        </w:r>
        <w:r>
          <w:tab/>
        </w:r>
        <w:r>
          <w:fldChar w:fldCharType="begin"/>
        </w:r>
        <w:r>
          <w:instrText xml:space="preserve"> PAGEREF _Toc124860796 \h </w:instrText>
        </w:r>
        <w:r>
          <w:fldChar w:fldCharType="separate"/>
        </w:r>
        <w:r>
          <w:t>3</w:t>
        </w:r>
        <w:r>
          <w:fldChar w:fldCharType="end"/>
        </w:r>
      </w:hyperlink>
    </w:p>
    <w:p w:rsidR="00F171C9" w:rsidRDefault="00000000">
      <w:pPr>
        <w:pStyle w:val="TOC1"/>
        <w:rPr>
          <w:rFonts w:asciiTheme="minorHAnsi" w:eastAsiaTheme="minorEastAsia" w:hAnsiTheme="minorHAnsi" w:cstheme="minorBidi"/>
          <w:kern w:val="2"/>
          <w:szCs w:val="22"/>
        </w:rPr>
      </w:pPr>
      <w:hyperlink w:anchor="_Toc124860797" w:history="1">
        <w:r>
          <w:rPr>
            <w:rStyle w:val="afe"/>
          </w:rPr>
          <w:t>3</w:t>
        </w:r>
        <w:r>
          <w:rPr>
            <w:rFonts w:asciiTheme="minorHAnsi" w:eastAsiaTheme="minorEastAsia" w:hAnsiTheme="minorHAnsi" w:cstheme="minorBidi"/>
            <w:kern w:val="2"/>
            <w:szCs w:val="22"/>
          </w:rPr>
          <w:tab/>
        </w:r>
        <w:r>
          <w:rPr>
            <w:rStyle w:val="afe"/>
          </w:rPr>
          <w:t>术语和定义</w:t>
        </w:r>
        <w:r>
          <w:tab/>
        </w:r>
        <w:r>
          <w:fldChar w:fldCharType="begin"/>
        </w:r>
        <w:r>
          <w:instrText xml:space="preserve"> PAGEREF _Toc124860797 \h </w:instrText>
        </w:r>
        <w:r>
          <w:fldChar w:fldCharType="separate"/>
        </w:r>
        <w:r>
          <w:t>3</w:t>
        </w:r>
        <w:r>
          <w:fldChar w:fldCharType="end"/>
        </w:r>
      </w:hyperlink>
    </w:p>
    <w:p w:rsidR="00F171C9" w:rsidRDefault="00000000">
      <w:pPr>
        <w:pStyle w:val="TOC1"/>
        <w:rPr>
          <w:rFonts w:asciiTheme="minorHAnsi" w:eastAsiaTheme="minorEastAsia" w:hAnsiTheme="minorHAnsi" w:cstheme="minorBidi"/>
          <w:kern w:val="2"/>
          <w:szCs w:val="22"/>
        </w:rPr>
      </w:pPr>
      <w:hyperlink w:anchor="_Toc124860810" w:history="1">
        <w:r>
          <w:rPr>
            <w:rStyle w:val="afe"/>
          </w:rPr>
          <w:t>4</w:t>
        </w:r>
        <w:r>
          <w:rPr>
            <w:rFonts w:asciiTheme="minorHAnsi" w:eastAsiaTheme="minorEastAsia" w:hAnsiTheme="minorHAnsi" w:cstheme="minorBidi"/>
            <w:kern w:val="2"/>
            <w:szCs w:val="22"/>
          </w:rPr>
          <w:tab/>
        </w:r>
        <w:r>
          <w:rPr>
            <w:rStyle w:val="afe"/>
          </w:rPr>
          <w:t>基于电力流的碳排放计量体系</w:t>
        </w:r>
        <w:r>
          <w:tab/>
        </w:r>
        <w:r>
          <w:fldChar w:fldCharType="begin"/>
        </w:r>
        <w:r>
          <w:instrText xml:space="preserve"> PAGEREF _Toc124860810 \h </w:instrText>
        </w:r>
        <w:r>
          <w:fldChar w:fldCharType="separate"/>
        </w:r>
        <w:r>
          <w:t>3</w:t>
        </w:r>
        <w:r>
          <w:fldChar w:fldCharType="end"/>
        </w:r>
      </w:hyperlink>
    </w:p>
    <w:p w:rsidR="00F171C9" w:rsidRDefault="00000000">
      <w:pPr>
        <w:pStyle w:val="TOC1"/>
        <w:rPr>
          <w:rFonts w:asciiTheme="minorHAnsi" w:eastAsiaTheme="minorEastAsia" w:hAnsiTheme="minorHAnsi" w:cstheme="minorBidi"/>
          <w:kern w:val="2"/>
          <w:szCs w:val="22"/>
        </w:rPr>
      </w:pPr>
      <w:hyperlink w:anchor="_Toc124860814" w:history="1">
        <w:r>
          <w:rPr>
            <w:rStyle w:val="afe"/>
          </w:rPr>
          <w:t>5</w:t>
        </w:r>
        <w:r>
          <w:rPr>
            <w:rFonts w:asciiTheme="minorHAnsi" w:eastAsiaTheme="minorEastAsia" w:hAnsiTheme="minorHAnsi" w:cstheme="minorBidi"/>
            <w:kern w:val="2"/>
            <w:szCs w:val="22"/>
          </w:rPr>
          <w:tab/>
        </w:r>
        <w:r>
          <w:rPr>
            <w:rStyle w:val="afe"/>
          </w:rPr>
          <w:t>基于电力流的碳排放计量模型</w:t>
        </w:r>
        <w:r>
          <w:tab/>
        </w:r>
        <w:r>
          <w:fldChar w:fldCharType="begin"/>
        </w:r>
        <w:r>
          <w:instrText xml:space="preserve"> PAGEREF _Toc124860814 \h </w:instrText>
        </w:r>
        <w:r>
          <w:fldChar w:fldCharType="separate"/>
        </w:r>
        <w:r>
          <w:t>4</w:t>
        </w:r>
        <w:r>
          <w:fldChar w:fldCharType="end"/>
        </w:r>
      </w:hyperlink>
    </w:p>
    <w:p w:rsidR="00F171C9" w:rsidRDefault="00000000">
      <w:pPr>
        <w:pStyle w:val="TOC1"/>
        <w:rPr>
          <w:rFonts w:asciiTheme="minorHAnsi" w:eastAsiaTheme="minorEastAsia" w:hAnsiTheme="minorHAnsi" w:cstheme="minorBidi"/>
          <w:kern w:val="2"/>
          <w:szCs w:val="22"/>
        </w:rPr>
      </w:pPr>
      <w:hyperlink w:anchor="_Toc124860818" w:history="1">
        <w:r>
          <w:rPr>
            <w:rStyle w:val="afe"/>
          </w:rPr>
          <w:t>附　录　A （规范性） 碳排放因子计算方法</w:t>
        </w:r>
        <w:r>
          <w:tab/>
        </w:r>
        <w:r>
          <w:fldChar w:fldCharType="begin"/>
        </w:r>
        <w:r>
          <w:instrText xml:space="preserve"> PAGEREF _Toc124860818 \h </w:instrText>
        </w:r>
        <w:r>
          <w:fldChar w:fldCharType="separate"/>
        </w:r>
        <w:r>
          <w:t>6</w:t>
        </w:r>
        <w:r>
          <w:fldChar w:fldCharType="end"/>
        </w:r>
      </w:hyperlink>
    </w:p>
    <w:p w:rsidR="00F171C9" w:rsidRDefault="00000000">
      <w:pPr>
        <w:pStyle w:val="TOC1"/>
        <w:rPr>
          <w:rFonts w:asciiTheme="minorHAnsi" w:eastAsiaTheme="minorEastAsia" w:hAnsiTheme="minorHAnsi" w:cstheme="minorBidi"/>
          <w:kern w:val="2"/>
          <w:szCs w:val="22"/>
        </w:rPr>
      </w:pPr>
      <w:hyperlink w:anchor="_Toc124860820" w:history="1">
        <w:r>
          <w:rPr>
            <w:rStyle w:val="afe"/>
          </w:rPr>
          <w:t>附　录　B （资料性） 碳排放计量算例</w:t>
        </w:r>
        <w:r>
          <w:tab/>
        </w:r>
        <w:r>
          <w:fldChar w:fldCharType="begin"/>
        </w:r>
        <w:r>
          <w:instrText xml:space="preserve"> PAGEREF _Toc124860820 \h </w:instrText>
        </w:r>
        <w:r>
          <w:fldChar w:fldCharType="separate"/>
        </w:r>
        <w:r>
          <w:t>7</w:t>
        </w:r>
        <w:r>
          <w:fldChar w:fldCharType="end"/>
        </w:r>
      </w:hyperlink>
    </w:p>
    <w:p w:rsidR="00F171C9" w:rsidRDefault="00000000">
      <w:pPr>
        <w:jc w:val="center"/>
        <w:rPr>
          <w:rFonts w:ascii="宋体" w:hAnsi="宋体"/>
          <w:szCs w:val="21"/>
        </w:rPr>
        <w:sectPr w:rsidR="00F171C9">
          <w:footerReference w:type="default" r:id="rId10"/>
          <w:pgSz w:w="11906" w:h="16838"/>
          <w:pgMar w:top="1440" w:right="1797" w:bottom="1440" w:left="1797" w:header="851" w:footer="992" w:gutter="0"/>
          <w:pgNumType w:start="1"/>
          <w:cols w:space="720"/>
          <w:docGrid w:type="lines" w:linePitch="312"/>
        </w:sectPr>
      </w:pPr>
      <w:r>
        <w:rPr>
          <w:rFonts w:ascii="宋体" w:hAnsi="宋体"/>
          <w:szCs w:val="21"/>
        </w:rPr>
        <w:fldChar w:fldCharType="end"/>
      </w:r>
      <w:bookmarkStart w:id="9" w:name="_Toc507426549"/>
      <w:bookmarkStart w:id="10" w:name="_Toc507426771"/>
      <w:bookmarkStart w:id="11" w:name="_Toc508898003"/>
    </w:p>
    <w:p w:rsidR="00F171C9" w:rsidRDefault="00000000">
      <w:pPr>
        <w:jc w:val="center"/>
        <w:rPr>
          <w:rFonts w:ascii="黑体" w:eastAsia="黑体" w:hAnsi="黑体"/>
          <w:sz w:val="32"/>
          <w:szCs w:val="32"/>
        </w:rPr>
      </w:pPr>
      <w:bookmarkStart w:id="12" w:name="_Hlk60065210"/>
      <w:bookmarkEnd w:id="9"/>
      <w:bookmarkEnd w:id="10"/>
      <w:bookmarkEnd w:id="11"/>
      <w:r>
        <w:rPr>
          <w:rFonts w:ascii="黑体" w:eastAsia="黑体" w:hAnsi="黑体" w:hint="eastAsia"/>
          <w:sz w:val="32"/>
          <w:szCs w:val="32"/>
        </w:rPr>
        <w:lastRenderedPageBreak/>
        <w:t xml:space="preserve">前 </w:t>
      </w:r>
      <w:r>
        <w:rPr>
          <w:rFonts w:ascii="黑体" w:eastAsia="黑体" w:hAnsi="黑体"/>
          <w:sz w:val="32"/>
          <w:szCs w:val="32"/>
        </w:rPr>
        <w:t xml:space="preserve"> </w:t>
      </w:r>
      <w:r>
        <w:rPr>
          <w:rFonts w:ascii="黑体" w:eastAsia="黑体" w:hAnsi="黑体" w:hint="eastAsia"/>
          <w:sz w:val="32"/>
          <w:szCs w:val="32"/>
        </w:rPr>
        <w:t>言</w:t>
      </w:r>
    </w:p>
    <w:p w:rsidR="00F171C9" w:rsidRDefault="00F171C9">
      <w:pPr>
        <w:pStyle w:val="aff0"/>
        <w:tabs>
          <w:tab w:val="center" w:pos="4201"/>
          <w:tab w:val="right" w:leader="dot" w:pos="9298"/>
        </w:tabs>
        <w:ind w:firstLine="420"/>
        <w:rPr>
          <w:rFonts w:hAnsi="宋体"/>
          <w:lang w:val="zh-CN"/>
        </w:rPr>
      </w:pPr>
    </w:p>
    <w:p w:rsidR="00F171C9" w:rsidRDefault="00000000">
      <w:pPr>
        <w:pStyle w:val="afffc"/>
        <w:ind w:firstLine="420"/>
        <w:rPr>
          <w:rFonts w:hAnsi="宋体"/>
        </w:rPr>
      </w:pPr>
      <w:r>
        <w:rPr>
          <w:rFonts w:hAnsi="宋体" w:hint="eastAsia"/>
        </w:rPr>
        <w:t>本文件按照GB/T 1.1—2020《标准化工作导则  第1部分：标准化文件的结构和起草规则》的规定起草。</w:t>
      </w:r>
    </w:p>
    <w:p w:rsidR="00F171C9" w:rsidRDefault="00000000">
      <w:pPr>
        <w:pStyle w:val="afffc"/>
        <w:ind w:firstLine="420"/>
        <w:rPr>
          <w:rFonts w:hAnsi="宋体"/>
        </w:rPr>
      </w:pPr>
      <w:r>
        <w:rPr>
          <w:rFonts w:hAnsi="宋体" w:hint="eastAsia"/>
        </w:rPr>
        <w:t>本文件是T/CIMA XXXX 《基于电力流的碳排放计量》的第1部分，本文件包括以下部分：</w:t>
      </w:r>
    </w:p>
    <w:p w:rsidR="00F171C9" w:rsidRDefault="00000000">
      <w:pPr>
        <w:pStyle w:val="afffc"/>
        <w:ind w:firstLine="420"/>
        <w:rPr>
          <w:rFonts w:hAnsi="宋体"/>
        </w:rPr>
      </w:pPr>
      <w:r>
        <w:rPr>
          <w:rFonts w:hAnsi="宋体" w:hint="eastAsia"/>
        </w:rPr>
        <w:t>——</w:t>
      </w:r>
      <w:r>
        <w:rPr>
          <w:rFonts w:hAnsi="宋体"/>
        </w:rPr>
        <w:t>第1部分：</w:t>
      </w:r>
      <w:r>
        <w:rPr>
          <w:rFonts w:hAnsi="宋体" w:hint="eastAsia"/>
        </w:rPr>
        <w:t>计量模型</w:t>
      </w:r>
      <w:r>
        <w:rPr>
          <w:rFonts w:hAnsi="宋体"/>
        </w:rPr>
        <w:t>；</w:t>
      </w:r>
    </w:p>
    <w:p w:rsidR="00F171C9" w:rsidRDefault="00000000">
      <w:pPr>
        <w:pStyle w:val="afffc"/>
        <w:ind w:firstLine="420"/>
        <w:rPr>
          <w:rFonts w:hAnsi="宋体"/>
        </w:rPr>
      </w:pPr>
      <w:r>
        <w:rPr>
          <w:rFonts w:hAnsi="宋体" w:hint="eastAsia"/>
        </w:rPr>
        <w:t>——</w:t>
      </w:r>
      <w:r>
        <w:rPr>
          <w:rFonts w:hAnsi="宋体"/>
        </w:rPr>
        <w:t>第2部分：</w:t>
      </w:r>
      <w:r>
        <w:rPr>
          <w:rFonts w:hAnsi="宋体" w:hint="eastAsia"/>
        </w:rPr>
        <w:t>计量设备；</w:t>
      </w:r>
    </w:p>
    <w:p w:rsidR="00F171C9" w:rsidRDefault="00000000">
      <w:pPr>
        <w:pStyle w:val="afffc"/>
        <w:ind w:firstLine="420"/>
        <w:rPr>
          <w:rFonts w:hAnsi="宋体"/>
        </w:rPr>
      </w:pPr>
      <w:r>
        <w:rPr>
          <w:rFonts w:hAnsi="宋体" w:hint="eastAsia"/>
        </w:rPr>
        <w:t>——</w:t>
      </w:r>
      <w:r>
        <w:rPr>
          <w:rFonts w:hAnsi="宋体"/>
        </w:rPr>
        <w:t>第3部分：计量系统。</w:t>
      </w:r>
    </w:p>
    <w:p w:rsidR="00F171C9" w:rsidRDefault="00000000">
      <w:pPr>
        <w:pStyle w:val="afffc"/>
        <w:ind w:firstLine="420"/>
        <w:rPr>
          <w:rFonts w:hAnsi="宋体"/>
        </w:rPr>
      </w:pPr>
      <w:r>
        <w:rPr>
          <w:rFonts w:hAnsi="宋体" w:hint="eastAsia"/>
        </w:rPr>
        <w:t>请注意本文件的某些内容可能涉及专利。本文件的发布机构不承担识别专利的责任。</w:t>
      </w:r>
    </w:p>
    <w:p w:rsidR="00F171C9" w:rsidRDefault="00000000">
      <w:pPr>
        <w:pStyle w:val="afffc"/>
        <w:ind w:firstLine="420"/>
        <w:rPr>
          <w:rFonts w:hAnsi="宋体"/>
        </w:rPr>
      </w:pPr>
      <w:r>
        <w:rPr>
          <w:rFonts w:hAnsi="宋体" w:hint="eastAsia"/>
        </w:rPr>
        <w:t>本文件由</w:t>
      </w:r>
      <w:r>
        <w:rPr>
          <w:rFonts w:hAnsi="宋体"/>
        </w:rPr>
        <w:t>中国仪器仪表行业协会电工仪器仪表分会</w:t>
      </w:r>
      <w:r>
        <w:rPr>
          <w:rFonts w:hAnsi="宋体" w:hint="eastAsia"/>
        </w:rPr>
        <w:t>提出。</w:t>
      </w:r>
    </w:p>
    <w:p w:rsidR="00F171C9" w:rsidRDefault="00000000">
      <w:pPr>
        <w:pStyle w:val="afffc"/>
        <w:ind w:firstLine="420"/>
        <w:rPr>
          <w:rFonts w:hAnsi="宋体"/>
        </w:rPr>
      </w:pPr>
      <w:r>
        <w:rPr>
          <w:rFonts w:hAnsi="宋体" w:hint="eastAsia"/>
        </w:rPr>
        <w:t>本文件由</w:t>
      </w:r>
      <w:r>
        <w:rPr>
          <w:rFonts w:hAnsi="宋体"/>
          <w:szCs w:val="22"/>
        </w:rPr>
        <w:t>中国仪器仪表行业协会</w:t>
      </w:r>
      <w:r>
        <w:rPr>
          <w:rFonts w:hAnsi="宋体" w:hint="eastAsia"/>
        </w:rPr>
        <w:t>归口。</w:t>
      </w:r>
    </w:p>
    <w:p w:rsidR="00F171C9" w:rsidRDefault="00000000">
      <w:pPr>
        <w:pStyle w:val="afffc"/>
        <w:ind w:firstLine="420"/>
        <w:rPr>
          <w:rFonts w:hAnsi="宋体"/>
        </w:rPr>
      </w:pPr>
      <w:r>
        <w:rPr>
          <w:rFonts w:hAnsi="宋体" w:hint="eastAsia"/>
        </w:rPr>
        <w:t>本文件起草单位：</w:t>
      </w:r>
    </w:p>
    <w:p w:rsidR="00F171C9" w:rsidRDefault="00000000">
      <w:pPr>
        <w:pStyle w:val="afffc"/>
        <w:ind w:firstLine="420"/>
        <w:rPr>
          <w:rFonts w:hAnsi="宋体"/>
        </w:rPr>
      </w:pPr>
      <w:r>
        <w:rPr>
          <w:rFonts w:hAnsi="宋体" w:hint="eastAsia"/>
        </w:rPr>
        <w:t>本文件主要起草人：</w:t>
      </w:r>
    </w:p>
    <w:p w:rsidR="00F171C9" w:rsidRDefault="00F171C9">
      <w:pPr>
        <w:jc w:val="center"/>
        <w:rPr>
          <w:rFonts w:ascii="黑体" w:eastAsia="黑体"/>
          <w:sz w:val="32"/>
          <w:szCs w:val="32"/>
        </w:rPr>
        <w:sectPr w:rsidR="00F171C9">
          <w:footerReference w:type="default" r:id="rId11"/>
          <w:pgSz w:w="11906" w:h="16838"/>
          <w:pgMar w:top="1440" w:right="1797" w:bottom="1440" w:left="1797" w:header="851" w:footer="992" w:gutter="0"/>
          <w:cols w:space="720"/>
          <w:docGrid w:type="lines" w:linePitch="312"/>
        </w:sectPr>
      </w:pPr>
    </w:p>
    <w:p w:rsidR="00F171C9" w:rsidRDefault="00000000">
      <w:pPr>
        <w:jc w:val="center"/>
        <w:rPr>
          <w:rFonts w:ascii="黑体" w:eastAsia="黑体"/>
          <w:bCs/>
          <w:sz w:val="32"/>
          <w:szCs w:val="32"/>
        </w:rPr>
      </w:pPr>
      <w:r>
        <w:rPr>
          <w:rFonts w:ascii="黑体" w:eastAsia="黑体" w:hint="eastAsia"/>
          <w:sz w:val="32"/>
          <w:szCs w:val="32"/>
        </w:rPr>
        <w:lastRenderedPageBreak/>
        <w:t>基于电力流的碳排放计量 第1部分：计量模型</w:t>
      </w:r>
    </w:p>
    <w:p w:rsidR="00F171C9" w:rsidRDefault="00000000">
      <w:pPr>
        <w:pStyle w:val="1"/>
        <w:spacing w:beforeLines="0" w:before="0" w:afterLines="0" w:after="0"/>
        <w:ind w:left="431" w:hanging="431"/>
      </w:pPr>
      <w:bookmarkStart w:id="13" w:name="_Toc65447019"/>
      <w:bookmarkStart w:id="14" w:name="_Toc124860795"/>
      <w:bookmarkEnd w:id="12"/>
      <w:r>
        <w:rPr>
          <w:rFonts w:hint="eastAsia"/>
        </w:rPr>
        <w:t>范围</w:t>
      </w:r>
      <w:bookmarkEnd w:id="13"/>
      <w:bookmarkEnd w:id="14"/>
    </w:p>
    <w:p w:rsidR="00F171C9" w:rsidRDefault="00000000">
      <w:pPr>
        <w:spacing w:line="360" w:lineRule="exact"/>
        <w:ind w:firstLineChars="200" w:firstLine="420"/>
        <w:jc w:val="both"/>
        <w:rPr>
          <w:rFonts w:ascii="宋体"/>
        </w:rPr>
      </w:pPr>
      <w:r>
        <w:rPr>
          <w:rFonts w:ascii="宋体" w:hint="eastAsia"/>
        </w:rPr>
        <w:t>本文件规定了基于电力流的碳排放计量体系和计量模型。</w:t>
      </w:r>
    </w:p>
    <w:p w:rsidR="00F171C9" w:rsidRDefault="00000000">
      <w:pPr>
        <w:spacing w:line="360" w:lineRule="exact"/>
        <w:ind w:firstLineChars="200" w:firstLine="420"/>
        <w:jc w:val="both"/>
        <w:rPr>
          <w:rFonts w:ascii="宋体"/>
        </w:rPr>
      </w:pPr>
      <w:r>
        <w:rPr>
          <w:rFonts w:ascii="宋体" w:hint="eastAsia"/>
        </w:rPr>
        <w:t>本文件适用于电网企业和电力用户的碳排放计量。</w:t>
      </w:r>
    </w:p>
    <w:p w:rsidR="00F171C9" w:rsidRDefault="00000000">
      <w:pPr>
        <w:pStyle w:val="1"/>
        <w:spacing w:beforeLines="0" w:before="0" w:afterLines="0" w:after="0"/>
        <w:ind w:left="431" w:hanging="431"/>
      </w:pPr>
      <w:bookmarkStart w:id="15" w:name="_Toc124860796"/>
      <w:bookmarkStart w:id="16" w:name="_Toc65447020"/>
      <w:r>
        <w:rPr>
          <w:rFonts w:hint="eastAsia"/>
        </w:rPr>
        <w:t>规范性引用文件</w:t>
      </w:r>
      <w:bookmarkEnd w:id="15"/>
      <w:bookmarkEnd w:id="16"/>
    </w:p>
    <w:p w:rsidR="00F171C9" w:rsidRDefault="00000000">
      <w:pPr>
        <w:ind w:firstLineChars="200" w:firstLine="420"/>
        <w:rPr>
          <w:rFonts w:ascii="宋体" w:hAnsi="宋体" w:cs="宋体"/>
          <w:szCs w:val="21"/>
        </w:rPr>
      </w:pPr>
      <w:r>
        <w:rPr>
          <w:rFonts w:ascii="宋体" w:hAnsi="宋体" w:cs="宋体"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F171C9" w:rsidRDefault="00000000">
      <w:pPr>
        <w:ind w:firstLineChars="200" w:firstLine="420"/>
        <w:rPr>
          <w:rFonts w:ascii="宋体" w:hAnsi="宋体" w:cs="宋体"/>
          <w:szCs w:val="21"/>
        </w:rPr>
      </w:pPr>
      <w:r>
        <w:rPr>
          <w:rFonts w:ascii="宋体" w:hAnsi="宋体" w:cs="宋体" w:hint="eastAsia"/>
          <w:szCs w:val="21"/>
        </w:rPr>
        <w:t>GB/T 32151.2-2015 温室气体排放核算与报告要求 第 2 部分：电网企业</w:t>
      </w:r>
    </w:p>
    <w:p w:rsidR="00F171C9" w:rsidRDefault="00000000">
      <w:pPr>
        <w:ind w:firstLineChars="200" w:firstLine="420"/>
        <w:rPr>
          <w:rFonts w:ascii="宋体" w:hAnsi="宋体" w:cs="宋体"/>
          <w:szCs w:val="21"/>
        </w:rPr>
      </w:pPr>
      <w:r>
        <w:rPr>
          <w:rFonts w:ascii="宋体" w:hAnsi="宋体" w:cs="宋体"/>
          <w:szCs w:val="21"/>
        </w:rPr>
        <w:t xml:space="preserve">DL/T 448-2016     </w:t>
      </w:r>
      <w:r>
        <w:rPr>
          <w:rFonts w:ascii="宋体" w:hAnsi="宋体" w:cs="宋体" w:hint="eastAsia"/>
          <w:szCs w:val="21"/>
        </w:rPr>
        <w:t>电能计量装置技术管理规程</w:t>
      </w:r>
    </w:p>
    <w:p w:rsidR="00F171C9" w:rsidRDefault="00000000">
      <w:pPr>
        <w:pStyle w:val="1"/>
        <w:spacing w:beforeLines="0" w:before="0" w:afterLines="0" w:after="0"/>
        <w:ind w:left="431" w:hanging="431"/>
      </w:pPr>
      <w:bookmarkStart w:id="17" w:name="_Toc124860797"/>
      <w:bookmarkStart w:id="18" w:name="_Toc65447021"/>
      <w:bookmarkStart w:id="19" w:name="_Toc270951103"/>
      <w:r>
        <w:rPr>
          <w:rFonts w:hint="eastAsia"/>
        </w:rPr>
        <w:t>术语和定义</w:t>
      </w:r>
      <w:bookmarkEnd w:id="17"/>
      <w:bookmarkEnd w:id="18"/>
      <w:bookmarkEnd w:id="19"/>
    </w:p>
    <w:p w:rsidR="00F171C9" w:rsidRDefault="00000000">
      <w:pPr>
        <w:pStyle w:val="aff0"/>
        <w:tabs>
          <w:tab w:val="center" w:pos="4201"/>
          <w:tab w:val="right" w:leader="dot" w:pos="9298"/>
        </w:tabs>
        <w:ind w:firstLine="420"/>
      </w:pPr>
      <w:bookmarkStart w:id="20" w:name="_Toc555"/>
      <w:bookmarkStart w:id="21" w:name="_Toc64845757"/>
      <w:bookmarkStart w:id="22" w:name="_Toc65447022"/>
      <w:bookmarkStart w:id="23" w:name="_Toc60065169"/>
      <w:bookmarkEnd w:id="20"/>
      <w:bookmarkEnd w:id="21"/>
      <w:bookmarkEnd w:id="22"/>
      <w:r>
        <w:rPr>
          <w:rFonts w:hAnsi="宋体" w:hint="eastAsia"/>
          <w:szCs w:val="21"/>
        </w:rPr>
        <w:t>GB/T 32151.2-2015</w:t>
      </w:r>
      <w:r>
        <w:rPr>
          <w:rFonts w:hint="eastAsia"/>
        </w:rPr>
        <w:t>界定的以及下列术语和定义适用于本文件</w:t>
      </w:r>
      <w:bookmarkStart w:id="24" w:name="_Toc19222"/>
      <w:bookmarkEnd w:id="24"/>
      <w:r>
        <w:rPr>
          <w:rFonts w:hint="eastAsia"/>
        </w:rPr>
        <w:t>。</w:t>
      </w:r>
    </w:p>
    <w:p w:rsidR="00F171C9" w:rsidRDefault="00000000">
      <w:pPr>
        <w:pStyle w:val="2"/>
        <w:numPr>
          <w:ilvl w:val="0"/>
          <w:numId w:val="0"/>
        </w:numPr>
        <w:ind w:left="575" w:hangingChars="274" w:hanging="575"/>
      </w:pPr>
      <w:bookmarkStart w:id="25" w:name="_Toc124860798"/>
      <w:bookmarkStart w:id="26" w:name="_Toc108994457"/>
      <w:bookmarkStart w:id="27" w:name="_Toc109595350"/>
      <w:bookmarkStart w:id="28" w:name="_Toc65447023"/>
      <w:bookmarkStart w:id="29" w:name="_Toc64845758"/>
      <w:bookmarkStart w:id="30" w:name="_Toc9197"/>
      <w:bookmarkStart w:id="31" w:name="_Toc3498"/>
      <w:bookmarkEnd w:id="23"/>
      <w:r>
        <w:rPr>
          <w:rFonts w:hint="eastAsia"/>
        </w:rPr>
        <w:t>3</w:t>
      </w:r>
      <w:r>
        <w:t>.1</w:t>
      </w:r>
      <w:bookmarkEnd w:id="25"/>
      <w:bookmarkEnd w:id="26"/>
      <w:bookmarkEnd w:id="27"/>
      <w:r>
        <w:t xml:space="preserve"> </w:t>
      </w:r>
    </w:p>
    <w:p w:rsidR="00F171C9" w:rsidRDefault="00000000">
      <w:pPr>
        <w:pStyle w:val="2"/>
        <w:numPr>
          <w:ilvl w:val="0"/>
          <w:numId w:val="0"/>
        </w:numPr>
        <w:ind w:firstLineChars="200" w:firstLine="420"/>
      </w:pPr>
      <w:bookmarkStart w:id="32" w:name="_Toc108994458"/>
      <w:bookmarkStart w:id="33" w:name="_Toc109595351"/>
      <w:bookmarkStart w:id="34" w:name="_Toc124860799"/>
      <w:r>
        <w:rPr>
          <w:rFonts w:hint="eastAsia"/>
        </w:rPr>
        <w:t>电力流</w:t>
      </w:r>
      <w:r>
        <w:t xml:space="preserve"> </w:t>
      </w:r>
      <w:proofErr w:type="spellStart"/>
      <w:r>
        <w:t>powerflow</w:t>
      </w:r>
      <w:bookmarkEnd w:id="32"/>
      <w:bookmarkEnd w:id="33"/>
      <w:bookmarkEnd w:id="34"/>
      <w:proofErr w:type="spellEnd"/>
    </w:p>
    <w:p w:rsidR="00F171C9" w:rsidRDefault="00000000">
      <w:pPr>
        <w:ind w:firstLineChars="200" w:firstLine="420"/>
      </w:pPr>
      <w:r>
        <w:rPr>
          <w:rFonts w:hint="eastAsia"/>
        </w:rPr>
        <w:t>电力系统在运行时，在电源电势激励作用下，从电源通过电力系统各元件流入负荷的功率或能量。</w:t>
      </w:r>
    </w:p>
    <w:p w:rsidR="00F171C9" w:rsidRDefault="00000000">
      <w:pPr>
        <w:pStyle w:val="2"/>
        <w:numPr>
          <w:ilvl w:val="0"/>
          <w:numId w:val="0"/>
        </w:numPr>
      </w:pPr>
      <w:bookmarkStart w:id="35" w:name="_Toc124860800"/>
      <w:bookmarkStart w:id="36" w:name="_Toc109595352"/>
      <w:bookmarkStart w:id="37" w:name="_Toc108994459"/>
      <w:r>
        <w:t>3.2</w:t>
      </w:r>
      <w:bookmarkEnd w:id="35"/>
    </w:p>
    <w:p w:rsidR="00F171C9" w:rsidRDefault="00000000">
      <w:pPr>
        <w:pStyle w:val="2"/>
        <w:numPr>
          <w:ilvl w:val="0"/>
          <w:numId w:val="0"/>
        </w:numPr>
        <w:ind w:firstLineChars="200" w:firstLine="420"/>
      </w:pPr>
      <w:bookmarkStart w:id="38" w:name="_Toc124860801"/>
      <w:r>
        <w:rPr>
          <w:rFonts w:hint="eastAsia"/>
        </w:rPr>
        <w:t>基于电力流的碳排放计量</w:t>
      </w:r>
      <w:bookmarkEnd w:id="36"/>
      <w:bookmarkEnd w:id="37"/>
      <w:r>
        <w:rPr>
          <w:rFonts w:hint="eastAsia"/>
        </w:rPr>
        <w:t xml:space="preserve"> </w:t>
      </w:r>
      <w:r>
        <w:t xml:space="preserve">measurement of carbon emission based on </w:t>
      </w:r>
      <w:proofErr w:type="spellStart"/>
      <w:r>
        <w:t>powerflow</w:t>
      </w:r>
      <w:bookmarkEnd w:id="38"/>
      <w:proofErr w:type="spellEnd"/>
    </w:p>
    <w:p w:rsidR="00F171C9" w:rsidRDefault="00000000">
      <w:pPr>
        <w:ind w:firstLineChars="200" w:firstLine="420"/>
      </w:pPr>
      <w:r>
        <w:rPr>
          <w:rFonts w:hint="eastAsia"/>
        </w:rPr>
        <w:t>基于对电力系统中电力流的追踪与分析，对输配电线路损耗电量和电力用户消耗电量对应的发电环节产生的温室气体排放量的量值的准确可靠测量。</w:t>
      </w:r>
    </w:p>
    <w:p w:rsidR="00F171C9" w:rsidRDefault="00000000">
      <w:pPr>
        <w:pStyle w:val="2"/>
        <w:numPr>
          <w:ilvl w:val="0"/>
          <w:numId w:val="0"/>
        </w:numPr>
      </w:pPr>
      <w:bookmarkStart w:id="39" w:name="_Toc124860802"/>
      <w:bookmarkStart w:id="40" w:name="_Toc109595353"/>
      <w:bookmarkStart w:id="41" w:name="_Toc108994460"/>
      <w:r>
        <w:rPr>
          <w:rFonts w:hint="eastAsia"/>
        </w:rPr>
        <w:t>3</w:t>
      </w:r>
      <w:r>
        <w:t>.3</w:t>
      </w:r>
      <w:bookmarkEnd w:id="39"/>
    </w:p>
    <w:p w:rsidR="00F171C9" w:rsidRDefault="00000000">
      <w:pPr>
        <w:pStyle w:val="2"/>
        <w:numPr>
          <w:ilvl w:val="0"/>
          <w:numId w:val="0"/>
        </w:numPr>
        <w:ind w:firstLineChars="200" w:firstLine="420"/>
      </w:pPr>
      <w:bookmarkStart w:id="42" w:name="_Toc124860803"/>
      <w:r>
        <w:rPr>
          <w:rFonts w:hint="eastAsia"/>
        </w:rPr>
        <w:t>电力碳排放因子</w:t>
      </w:r>
      <w:r>
        <w:t xml:space="preserve">  e</w:t>
      </w:r>
      <w:r>
        <w:rPr>
          <w:rFonts w:hint="eastAsia"/>
        </w:rPr>
        <w:t>lec</w:t>
      </w:r>
      <w:r>
        <w:t>tricity carbon</w:t>
      </w:r>
      <w:r>
        <w:rPr>
          <w:rFonts w:hint="eastAsia"/>
        </w:rPr>
        <w:t xml:space="preserve"> emission factor</w:t>
      </w:r>
      <w:bookmarkEnd w:id="40"/>
      <w:bookmarkEnd w:id="41"/>
      <w:bookmarkEnd w:id="42"/>
    </w:p>
    <w:bookmarkEnd w:id="28"/>
    <w:bookmarkEnd w:id="29"/>
    <w:bookmarkEnd w:id="30"/>
    <w:bookmarkEnd w:id="31"/>
    <w:p w:rsidR="00F171C9" w:rsidRDefault="00000000">
      <w:pPr>
        <w:ind w:firstLineChars="200" w:firstLine="420"/>
      </w:pPr>
      <w:r>
        <w:rPr>
          <w:rFonts w:hint="eastAsia"/>
        </w:rPr>
        <w:t>表征单位电能量所对应的温室气体排放量。</w:t>
      </w:r>
    </w:p>
    <w:p w:rsidR="00F171C9" w:rsidRDefault="00000000">
      <w:pPr>
        <w:pStyle w:val="aff0"/>
        <w:tabs>
          <w:tab w:val="center" w:pos="4201"/>
          <w:tab w:val="right" w:leader="dot" w:pos="9298"/>
        </w:tabs>
        <w:ind w:firstLine="420"/>
        <w:rPr>
          <w:bCs/>
        </w:rPr>
      </w:pPr>
      <w:r>
        <w:rPr>
          <w:rFonts w:hAnsi="宋体" w:cs="宋体" w:hint="eastAsia"/>
        </w:rPr>
        <w:t>[改写</w:t>
      </w:r>
      <w:r>
        <w:rPr>
          <w:rFonts w:hAnsi="宋体" w:hint="eastAsia"/>
          <w:szCs w:val="21"/>
        </w:rPr>
        <w:t>GB/T 32151.2-2015</w:t>
      </w:r>
      <w:r>
        <w:rPr>
          <w:rFonts w:hAnsi="宋体" w:cs="宋体" w:hint="eastAsia"/>
        </w:rPr>
        <w:t>，3.5]</w:t>
      </w:r>
    </w:p>
    <w:p w:rsidR="00F171C9" w:rsidRDefault="00000000">
      <w:pPr>
        <w:pStyle w:val="2"/>
        <w:numPr>
          <w:ilvl w:val="0"/>
          <w:numId w:val="0"/>
        </w:numPr>
        <w:ind w:left="575" w:hangingChars="274" w:hanging="575"/>
      </w:pPr>
      <w:bookmarkStart w:id="43" w:name="_Toc108994461"/>
      <w:bookmarkStart w:id="44" w:name="_Toc109595354"/>
      <w:bookmarkStart w:id="45" w:name="_Toc124860804"/>
      <w:r>
        <w:rPr>
          <w:rFonts w:hint="eastAsia"/>
        </w:rPr>
        <w:t>3</w:t>
      </w:r>
      <w:r>
        <w:t>.</w:t>
      </w:r>
      <w:bookmarkEnd w:id="43"/>
      <w:bookmarkEnd w:id="44"/>
      <w:r>
        <w:t>4</w:t>
      </w:r>
      <w:bookmarkEnd w:id="45"/>
      <w:r>
        <w:t xml:space="preserve"> </w:t>
      </w:r>
    </w:p>
    <w:p w:rsidR="00F171C9" w:rsidRDefault="00000000">
      <w:pPr>
        <w:pStyle w:val="2"/>
        <w:numPr>
          <w:ilvl w:val="0"/>
          <w:numId w:val="0"/>
        </w:numPr>
        <w:ind w:firstLineChars="200" w:firstLine="420"/>
      </w:pPr>
      <w:bookmarkStart w:id="46" w:name="_Toc109595355"/>
      <w:bookmarkStart w:id="47" w:name="_Toc124860805"/>
      <w:bookmarkStart w:id="48" w:name="_Toc108994462"/>
      <w:r>
        <w:rPr>
          <w:rFonts w:hint="eastAsia"/>
        </w:rPr>
        <w:t>发电侧上网关口 power</w:t>
      </w:r>
      <w:r>
        <w:t xml:space="preserve"> generation gateway</w:t>
      </w:r>
      <w:bookmarkEnd w:id="46"/>
      <w:bookmarkEnd w:id="47"/>
      <w:bookmarkEnd w:id="48"/>
    </w:p>
    <w:p w:rsidR="00F171C9" w:rsidRDefault="00000000">
      <w:pPr>
        <w:pStyle w:val="aff0"/>
        <w:tabs>
          <w:tab w:val="center" w:pos="4201"/>
          <w:tab w:val="right" w:leader="dot" w:pos="9298"/>
        </w:tabs>
        <w:ind w:firstLine="420"/>
        <w:rPr>
          <w:rFonts w:hAnsi="宋体" w:cs="宋体"/>
          <w:highlight w:val="red"/>
        </w:rPr>
      </w:pPr>
      <w:r>
        <w:rPr>
          <w:rFonts w:hAnsi="宋体" w:cs="宋体" w:hint="eastAsia"/>
        </w:rPr>
        <w:t>发电企业与电网企业之间进行电能量结算的计量点。</w:t>
      </w:r>
    </w:p>
    <w:p w:rsidR="00F171C9" w:rsidRDefault="00000000">
      <w:pPr>
        <w:pStyle w:val="aff0"/>
        <w:tabs>
          <w:tab w:val="center" w:pos="4201"/>
          <w:tab w:val="right" w:leader="dot" w:pos="9298"/>
        </w:tabs>
        <w:ind w:firstLine="420"/>
        <w:rPr>
          <w:rFonts w:hAnsi="宋体" w:cs="宋体"/>
          <w:highlight w:val="red"/>
        </w:rPr>
      </w:pPr>
      <w:r>
        <w:rPr>
          <w:rFonts w:hAnsi="宋体" w:cs="宋体" w:hint="eastAsia"/>
        </w:rPr>
        <w:t>[改写DL/T 448-2016，3.2]</w:t>
      </w:r>
    </w:p>
    <w:p w:rsidR="00F171C9" w:rsidRDefault="00000000">
      <w:pPr>
        <w:pStyle w:val="2"/>
        <w:numPr>
          <w:ilvl w:val="0"/>
          <w:numId w:val="0"/>
        </w:numPr>
        <w:ind w:left="575" w:hangingChars="274" w:hanging="575"/>
      </w:pPr>
      <w:bookmarkStart w:id="49" w:name="_Toc108994463"/>
      <w:bookmarkStart w:id="50" w:name="_Toc109595356"/>
      <w:bookmarkStart w:id="51" w:name="_Toc124860806"/>
      <w:bookmarkStart w:id="52" w:name="_Hlk101784505"/>
      <w:r>
        <w:rPr>
          <w:rFonts w:hint="eastAsia"/>
        </w:rPr>
        <w:t>3</w:t>
      </w:r>
      <w:r>
        <w:t>.</w:t>
      </w:r>
      <w:bookmarkEnd w:id="49"/>
      <w:bookmarkEnd w:id="50"/>
      <w:r>
        <w:t>5</w:t>
      </w:r>
      <w:bookmarkEnd w:id="51"/>
      <w:r>
        <w:t xml:space="preserve"> </w:t>
      </w:r>
      <w:bookmarkEnd w:id="52"/>
    </w:p>
    <w:p w:rsidR="00F171C9" w:rsidRDefault="00000000">
      <w:pPr>
        <w:pStyle w:val="2"/>
        <w:numPr>
          <w:ilvl w:val="0"/>
          <w:numId w:val="0"/>
        </w:numPr>
        <w:ind w:firstLineChars="200" w:firstLine="420"/>
      </w:pPr>
      <w:bookmarkStart w:id="53" w:name="_Toc124860807"/>
      <w:r>
        <w:rPr>
          <w:rFonts w:hint="eastAsia"/>
        </w:rPr>
        <w:t xml:space="preserve">电碳计量设备 </w:t>
      </w:r>
      <w:r>
        <w:t>metrology e</w:t>
      </w:r>
      <w:r>
        <w:rPr>
          <w:rFonts w:hint="eastAsia"/>
        </w:rPr>
        <w:t>quip</w:t>
      </w:r>
      <w:r>
        <w:t>ment for electricity carbon emission</w:t>
      </w:r>
      <w:bookmarkEnd w:id="53"/>
    </w:p>
    <w:p w:rsidR="00F171C9" w:rsidRDefault="00000000">
      <w:pPr>
        <w:pStyle w:val="aff0"/>
        <w:tabs>
          <w:tab w:val="center" w:pos="4201"/>
          <w:tab w:val="right" w:leader="dot" w:pos="9298"/>
        </w:tabs>
        <w:ind w:firstLine="420"/>
        <w:rPr>
          <w:rFonts w:hAnsi="宋体" w:cs="宋体"/>
        </w:rPr>
      </w:pPr>
      <w:r>
        <w:rPr>
          <w:rFonts w:hAnsi="宋体" w:cs="宋体" w:hint="eastAsia"/>
        </w:rPr>
        <w:t>具备电能量和碳排放量计量功能的设备。</w:t>
      </w:r>
    </w:p>
    <w:p w:rsidR="00F171C9" w:rsidRDefault="00000000">
      <w:pPr>
        <w:pStyle w:val="2"/>
        <w:numPr>
          <w:ilvl w:val="0"/>
          <w:numId w:val="0"/>
        </w:numPr>
        <w:ind w:left="575" w:hangingChars="274" w:hanging="575"/>
      </w:pPr>
      <w:bookmarkStart w:id="54" w:name="_Toc124860808"/>
      <w:r>
        <w:rPr>
          <w:rFonts w:hint="eastAsia"/>
        </w:rPr>
        <w:t>3</w:t>
      </w:r>
      <w:r>
        <w:t>.6</w:t>
      </w:r>
      <w:bookmarkEnd w:id="54"/>
    </w:p>
    <w:p w:rsidR="00F171C9" w:rsidRDefault="00000000">
      <w:pPr>
        <w:pStyle w:val="2"/>
        <w:numPr>
          <w:ilvl w:val="0"/>
          <w:numId w:val="0"/>
        </w:numPr>
        <w:ind w:firstLineChars="200" w:firstLine="420"/>
      </w:pPr>
      <w:bookmarkStart w:id="55" w:name="_Toc124860809"/>
      <w:r>
        <w:rPr>
          <w:rFonts w:hint="eastAsia"/>
        </w:rPr>
        <w:t xml:space="preserve">电碳计量系统 </w:t>
      </w:r>
      <w:r>
        <w:t>metrology system for electricity carbon emission</w:t>
      </w:r>
      <w:bookmarkEnd w:id="55"/>
    </w:p>
    <w:p w:rsidR="00F171C9" w:rsidRDefault="00000000">
      <w:pPr>
        <w:pStyle w:val="aff0"/>
        <w:tabs>
          <w:tab w:val="center" w:pos="4201"/>
          <w:tab w:val="right" w:leader="dot" w:pos="9298"/>
        </w:tabs>
        <w:ind w:firstLine="420"/>
        <w:rPr>
          <w:rFonts w:hAnsi="宋体" w:cs="宋体"/>
        </w:rPr>
      </w:pPr>
      <w:r>
        <w:rPr>
          <w:rFonts w:hAnsi="宋体" w:cs="宋体" w:hint="eastAsia"/>
        </w:rPr>
        <w:t>具备对电厂、变电站、公变、专变、低压用户等发电侧、供电侧、配电侧和用户侧电能数据和</w:t>
      </w:r>
      <w:proofErr w:type="gramStart"/>
      <w:r>
        <w:rPr>
          <w:rFonts w:hAnsi="宋体" w:cs="宋体" w:hint="eastAsia"/>
        </w:rPr>
        <w:t>碳排放</w:t>
      </w:r>
      <w:proofErr w:type="gramEnd"/>
      <w:r>
        <w:rPr>
          <w:rFonts w:hAnsi="宋体" w:cs="宋体" w:hint="eastAsia"/>
        </w:rPr>
        <w:t>数据采集、监测和分析等功能的系统。</w:t>
      </w:r>
    </w:p>
    <w:p w:rsidR="00F171C9" w:rsidRDefault="00000000">
      <w:pPr>
        <w:pStyle w:val="1"/>
        <w:spacing w:beforeLines="0" w:before="0" w:afterLines="0" w:after="0"/>
        <w:ind w:left="431" w:hanging="431"/>
      </w:pPr>
      <w:bookmarkStart w:id="56" w:name="_Toc124860810"/>
      <w:r>
        <w:rPr>
          <w:rFonts w:hint="eastAsia"/>
        </w:rPr>
        <w:t>基于电力流的碳排放计量体系</w:t>
      </w:r>
      <w:bookmarkEnd w:id="56"/>
    </w:p>
    <w:p w:rsidR="00F171C9" w:rsidRDefault="00000000">
      <w:pPr>
        <w:pStyle w:val="2"/>
        <w:numPr>
          <w:ilvl w:val="0"/>
          <w:numId w:val="0"/>
        </w:numPr>
        <w:ind w:left="575" w:hangingChars="274" w:hanging="575"/>
      </w:pPr>
      <w:bookmarkStart w:id="57" w:name="_Toc109595361"/>
      <w:bookmarkStart w:id="58" w:name="_Toc124860811"/>
      <w:r>
        <w:t>4.</w:t>
      </w:r>
      <w:r>
        <w:rPr>
          <w:rFonts w:hint="eastAsia"/>
        </w:rPr>
        <w:t>1</w:t>
      </w:r>
      <w:r>
        <w:t xml:space="preserve"> </w:t>
      </w:r>
      <w:r>
        <w:rPr>
          <w:rFonts w:hint="eastAsia"/>
        </w:rPr>
        <w:t>概述</w:t>
      </w:r>
      <w:bookmarkEnd w:id="57"/>
      <w:bookmarkEnd w:id="58"/>
    </w:p>
    <w:p w:rsidR="00F171C9" w:rsidRDefault="00000000">
      <w:pPr>
        <w:pStyle w:val="a9"/>
        <w:spacing w:after="0"/>
        <w:ind w:firstLineChars="200" w:firstLine="420"/>
      </w:pPr>
      <w:r>
        <w:rPr>
          <w:rFonts w:hint="eastAsia"/>
        </w:rPr>
        <w:t>电力生产侧的碳排放是由发电厂直接排入大气。电力消费侧的碳排放是由发电厂产生，经电网输配电线路流入电力消费侧。</w:t>
      </w:r>
    </w:p>
    <w:p w:rsidR="00F171C9" w:rsidRDefault="00000000">
      <w:pPr>
        <w:pStyle w:val="2"/>
        <w:numPr>
          <w:ilvl w:val="0"/>
          <w:numId w:val="0"/>
        </w:numPr>
        <w:ind w:left="575" w:hangingChars="274" w:hanging="575"/>
      </w:pPr>
      <w:bookmarkStart w:id="59" w:name="_Toc124860812"/>
      <w:r>
        <w:t>4.</w:t>
      </w:r>
      <w:r>
        <w:rPr>
          <w:rFonts w:hint="eastAsia"/>
        </w:rPr>
        <w:t>2</w:t>
      </w:r>
      <w:r>
        <w:t xml:space="preserve"> </w:t>
      </w:r>
      <w:r>
        <w:rPr>
          <w:rFonts w:hint="eastAsia"/>
        </w:rPr>
        <w:t>计量方法</w:t>
      </w:r>
      <w:bookmarkEnd w:id="59"/>
    </w:p>
    <w:p w:rsidR="00F171C9" w:rsidRDefault="00000000">
      <w:pPr>
        <w:pStyle w:val="a9"/>
        <w:spacing w:after="0"/>
        <w:ind w:firstLineChars="200" w:firstLine="420"/>
      </w:pPr>
      <w:r>
        <w:rPr>
          <w:rFonts w:hint="eastAsia"/>
        </w:rPr>
        <w:t>基于电力流的碳排放计量方法是通过建立准确追踪电力</w:t>
      </w:r>
      <w:proofErr w:type="gramStart"/>
      <w:r>
        <w:rPr>
          <w:rFonts w:hint="eastAsia"/>
        </w:rPr>
        <w:t>生产侧碳排放</w:t>
      </w:r>
      <w:proofErr w:type="gramEnd"/>
      <w:r>
        <w:rPr>
          <w:rFonts w:hint="eastAsia"/>
        </w:rPr>
        <w:t>流向电力消费侧</w:t>
      </w:r>
      <w:r>
        <w:rPr>
          <w:rFonts w:hint="eastAsia"/>
        </w:rPr>
        <w:lastRenderedPageBreak/>
        <w:t>的数学模型，将电力</w:t>
      </w:r>
      <w:proofErr w:type="gramStart"/>
      <w:r>
        <w:rPr>
          <w:rFonts w:hint="eastAsia"/>
        </w:rPr>
        <w:t>生产侧碳排放</w:t>
      </w:r>
      <w:proofErr w:type="gramEnd"/>
      <w:r>
        <w:rPr>
          <w:rFonts w:hint="eastAsia"/>
        </w:rPr>
        <w:t>公平分摊到电网侧和消费侧，实现电网侧和消费侧的电力碳排放的准确计量。</w:t>
      </w:r>
    </w:p>
    <w:p w:rsidR="00F171C9" w:rsidRDefault="00000000">
      <w:pPr>
        <w:pStyle w:val="1"/>
        <w:numPr>
          <w:ilvl w:val="255"/>
          <w:numId w:val="0"/>
        </w:numPr>
        <w:spacing w:beforeLines="0" w:before="0" w:afterLines="0" w:after="0"/>
      </w:pPr>
      <w:bookmarkStart w:id="60" w:name="_Toc124860813"/>
      <w:r>
        <w:t>4</w:t>
      </w:r>
      <w:r>
        <w:rPr>
          <w:rFonts w:hint="eastAsia"/>
        </w:rPr>
        <w:t>.3 体系架构</w:t>
      </w:r>
      <w:bookmarkEnd w:id="60"/>
    </w:p>
    <w:p w:rsidR="00F171C9" w:rsidRDefault="00000000">
      <w:pPr>
        <w:pStyle w:val="a9"/>
        <w:spacing w:after="0"/>
        <w:ind w:firstLineChars="200" w:firstLine="420"/>
      </w:pPr>
      <w:r>
        <w:rPr>
          <w:rFonts w:hint="eastAsia"/>
        </w:rPr>
        <w:t>基于电力流的碳排放计量体系的典型架构见图</w:t>
      </w:r>
      <w:r>
        <w:rPr>
          <w:rFonts w:hint="eastAsia"/>
        </w:rPr>
        <w:t>1</w:t>
      </w:r>
      <w:r>
        <w:rPr>
          <w:rFonts w:hint="eastAsia"/>
        </w:rPr>
        <w:t>。基于电力流的碳排放计量体系包括电碳计量模型、电碳计量设备和电碳计量系统。</w:t>
      </w:r>
    </w:p>
    <w:p w:rsidR="00F171C9" w:rsidRDefault="00000000">
      <w:pPr>
        <w:pStyle w:val="a9"/>
        <w:spacing w:after="0"/>
        <w:jc w:val="center"/>
      </w:pPr>
      <w:r>
        <w:rPr>
          <w:noProof/>
        </w:rPr>
        <w:drawing>
          <wp:inline distT="0" distB="0" distL="0" distR="0">
            <wp:extent cx="3743325" cy="20085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769887" cy="2023178"/>
                    </a:xfrm>
                    <a:prstGeom prst="rect">
                      <a:avLst/>
                    </a:prstGeom>
                    <a:noFill/>
                  </pic:spPr>
                </pic:pic>
              </a:graphicData>
            </a:graphic>
          </wp:inline>
        </w:drawing>
      </w:r>
    </w:p>
    <w:p w:rsidR="00F171C9" w:rsidRDefault="00000000">
      <w:pPr>
        <w:pStyle w:val="aff0"/>
        <w:ind w:firstLine="420"/>
        <w:jc w:val="center"/>
        <w:rPr>
          <w:rFonts w:ascii="Times New Roman"/>
        </w:rPr>
      </w:pPr>
      <w:r>
        <w:rPr>
          <w:rFonts w:ascii="Times New Roman"/>
        </w:rPr>
        <w:t>图</w:t>
      </w:r>
      <w:r>
        <w:rPr>
          <w:rFonts w:ascii="Times New Roman" w:hint="eastAsia"/>
        </w:rPr>
        <w:t>1</w:t>
      </w:r>
      <w:r>
        <w:rPr>
          <w:rFonts w:ascii="Times New Roman"/>
        </w:rPr>
        <w:t xml:space="preserve"> </w:t>
      </w:r>
      <w:r>
        <w:rPr>
          <w:rFonts w:ascii="Times New Roman" w:hint="eastAsia"/>
        </w:rPr>
        <w:t>基于电力流的碳排放计量体系框架图</w:t>
      </w:r>
    </w:p>
    <w:p w:rsidR="00F171C9" w:rsidRDefault="00000000">
      <w:pPr>
        <w:pStyle w:val="1"/>
        <w:spacing w:beforeLines="0" w:before="0" w:afterLines="0" w:after="0"/>
        <w:ind w:left="431" w:hanging="431"/>
      </w:pPr>
      <w:bookmarkStart w:id="61" w:name="_Toc124860814"/>
      <w:r>
        <w:rPr>
          <w:rFonts w:hint="eastAsia"/>
        </w:rPr>
        <w:t>基于电力流的碳排放计量模型</w:t>
      </w:r>
      <w:bookmarkEnd w:id="61"/>
    </w:p>
    <w:p w:rsidR="00F171C9" w:rsidRDefault="00000000">
      <w:pPr>
        <w:pStyle w:val="1"/>
        <w:numPr>
          <w:ilvl w:val="255"/>
          <w:numId w:val="0"/>
        </w:numPr>
        <w:spacing w:beforeLines="0" w:before="0" w:afterLines="0" w:after="0"/>
      </w:pPr>
      <w:bookmarkStart w:id="62" w:name="_Toc124860815"/>
      <w:r>
        <w:t>5</w:t>
      </w:r>
      <w:r>
        <w:rPr>
          <w:rFonts w:hint="eastAsia"/>
        </w:rPr>
        <w:t>.1 发电侧上网关口碳排放计量模型</w:t>
      </w:r>
      <w:bookmarkEnd w:id="62"/>
    </w:p>
    <w:p w:rsidR="00F171C9" w:rsidRDefault="00000000">
      <w:pPr>
        <w:snapToGrid w:val="0"/>
        <w:ind w:firstLineChars="200" w:firstLine="420"/>
        <w:textAlignment w:val="center"/>
      </w:pPr>
      <w:r>
        <w:t>发电厂</w:t>
      </w:r>
      <w:proofErr w:type="spellStart"/>
      <w:r>
        <w:rPr>
          <w:i/>
          <w:iCs/>
        </w:rPr>
        <w:t>i</w:t>
      </w:r>
      <w:proofErr w:type="spellEnd"/>
      <w:r>
        <w:rPr>
          <w:rFonts w:hint="eastAsia"/>
        </w:rPr>
        <w:t>在某一时段内</w:t>
      </w:r>
      <w:r>
        <w:t>向电网输送的碳排放量</w:t>
      </w:r>
      <m:oMath>
        <m:sSub>
          <m:sSubPr>
            <m:ctrlPr>
              <w:rPr>
                <w:rFonts w:ascii="Cambria Math" w:hAnsi="Cambria Math"/>
                <w:i/>
              </w:rPr>
            </m:ctrlPr>
          </m:sSubPr>
          <m:e>
            <m:r>
              <w:rPr>
                <w:rFonts w:ascii="Cambria Math" w:hAnsi="Cambria Math"/>
              </w:rPr>
              <m:t>C</m:t>
            </m:r>
          </m:e>
          <m:sub>
            <m:r>
              <w:rPr>
                <w:rFonts w:ascii="Cambria Math" w:hAnsi="Cambria Math"/>
              </w:rPr>
              <m:t>gi</m:t>
            </m:r>
          </m:sub>
        </m:sSub>
      </m:oMath>
      <w:r>
        <w:t>为：</w:t>
      </w:r>
    </w:p>
    <w:bookmarkStart w:id="63" w:name="MTBlankEqn"/>
    <w:p w:rsidR="00F171C9" w:rsidRDefault="00000000">
      <w:pPr>
        <w:jc w:val="right"/>
        <w:textAlignment w:val="center"/>
      </w:pPr>
      <w:r>
        <w:rPr>
          <w:position w:val="-4"/>
        </w:rPr>
        <w:object w:dxaOrig="1971" w:dyaOrig="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55pt;height:26.35pt" o:ole="">
            <v:imagedata r:id="rId13" o:title=""/>
          </v:shape>
          <o:OLEObject Type="Embed" ProgID="Equation.DSMT4" ShapeID="_x0000_i1025" DrawAspect="Content" ObjectID="_1737530260" r:id="rId14"/>
        </w:object>
      </w:r>
      <w:bookmarkEnd w:id="63"/>
      <w:r>
        <w:t>………………………………</w:t>
      </w:r>
      <w:r>
        <w:t>（</w:t>
      </w:r>
      <w:r>
        <w:t>1</w:t>
      </w:r>
      <w:r>
        <w:t>）</w:t>
      </w:r>
    </w:p>
    <w:p w:rsidR="00F171C9" w:rsidRDefault="00000000">
      <w:pPr>
        <w:snapToGrid w:val="0"/>
        <w:ind w:firstLineChars="200" w:firstLine="420"/>
      </w:pPr>
      <w:r>
        <w:rPr>
          <w:bCs/>
        </w:rPr>
        <w:t>式中：</w:t>
      </w:r>
    </w:p>
    <w:p w:rsidR="00F171C9" w:rsidRDefault="00000000">
      <w:pPr>
        <w:snapToGrid w:val="0"/>
        <w:ind w:firstLineChars="200" w:firstLine="420"/>
        <w:textAlignment w:val="center"/>
        <w:rPr>
          <w:szCs w:val="21"/>
        </w:rPr>
      </w:pPr>
      <m:oMath>
        <m:sSub>
          <m:sSubPr>
            <m:ctrlPr>
              <w:rPr>
                <w:rFonts w:ascii="Cambria Math" w:hAnsi="Cambria Math"/>
                <w:i/>
                <w:szCs w:val="21"/>
              </w:rPr>
            </m:ctrlPr>
          </m:sSubPr>
          <m:e>
            <m:r>
              <w:rPr>
                <w:rFonts w:ascii="Cambria Math" w:hAnsi="Cambria Math"/>
                <w:szCs w:val="21"/>
              </w:rPr>
              <m:t>δ</m:t>
            </m:r>
          </m:e>
          <m:sub>
            <m:r>
              <w:rPr>
                <w:rFonts w:ascii="Cambria Math" w:hAnsi="Cambria Math"/>
                <w:szCs w:val="21"/>
              </w:rPr>
              <m:t>i</m:t>
            </m:r>
          </m:sub>
        </m:sSub>
      </m:oMath>
      <w:r>
        <w:rPr>
          <w:szCs w:val="21"/>
        </w:rPr>
        <w:fldChar w:fldCharType="begin"/>
      </w:r>
      <w:r>
        <w:rPr>
          <w:szCs w:val="21"/>
        </w:rPr>
        <w:instrText xml:space="preserve"> QUOTE </w:instrText>
      </w:r>
      <m:oMath>
        <m:sSub>
          <m:sSubPr>
            <m:ctrlPr>
              <w:rPr>
                <w:rFonts w:ascii="Cambria Math" w:hAnsi="Cambria Math"/>
                <w:i/>
                <w:szCs w:val="21"/>
              </w:rPr>
            </m:ctrlPr>
          </m:sSubPr>
          <m:e>
            <m:r>
              <m:rPr>
                <m:sty m:val="p"/>
              </m:rPr>
              <w:rPr>
                <w:rFonts w:ascii="Cambria Math" w:hAnsi="Cambria Math"/>
                <w:szCs w:val="21"/>
              </w:rPr>
              <m:t>δ</m:t>
            </m:r>
          </m:e>
          <m:sub>
            <m:r>
              <m:rPr>
                <m:sty m:val="p"/>
              </m:rPr>
              <w:rPr>
                <w:rFonts w:ascii="Cambria Math" w:hAnsi="Cambria Math"/>
                <w:szCs w:val="21"/>
              </w:rPr>
              <m:t>gij</m:t>
            </m:r>
          </m:sub>
        </m:sSub>
      </m:oMath>
      <w:r>
        <w:rPr>
          <w:szCs w:val="21"/>
        </w:rPr>
        <w:instrText xml:space="preserve"> </w:instrText>
      </w:r>
      <w:r>
        <w:rPr>
          <w:szCs w:val="21"/>
        </w:rPr>
        <w:fldChar w:fldCharType="separate"/>
      </w:r>
      <w:r>
        <w:rPr>
          <w:szCs w:val="21"/>
        </w:rPr>
        <w:fldChar w:fldCharType="end"/>
      </w:r>
      <w:r>
        <w:rPr>
          <w:szCs w:val="21"/>
        </w:rPr>
        <w:t xml:space="preserve"> </w:t>
      </w:r>
      <w:r>
        <w:rPr>
          <w:rFonts w:eastAsia="楷体"/>
        </w:rPr>
        <w:t>——</w:t>
      </w:r>
      <w:r>
        <w:rPr>
          <w:szCs w:val="21"/>
        </w:rPr>
        <w:t>发电厂</w:t>
      </w:r>
      <w:proofErr w:type="spellStart"/>
      <w:r>
        <w:rPr>
          <w:i/>
          <w:iCs/>
          <w:szCs w:val="21"/>
        </w:rPr>
        <w:t>i</w:t>
      </w:r>
      <w:proofErr w:type="spellEnd"/>
      <w:r>
        <w:rPr>
          <w:szCs w:val="21"/>
        </w:rPr>
        <w:t>的碳排放因子，</w:t>
      </w:r>
      <w:r>
        <w:rPr>
          <w:szCs w:val="21"/>
        </w:rPr>
        <w:t>kg/</w:t>
      </w:r>
      <w:proofErr w:type="spellStart"/>
      <w:r>
        <w:rPr>
          <w:szCs w:val="21"/>
        </w:rPr>
        <w:t>kW·h</w:t>
      </w:r>
      <w:proofErr w:type="spellEnd"/>
      <w:r>
        <w:rPr>
          <w:szCs w:val="21"/>
        </w:rPr>
        <w:t>；</w:t>
      </w:r>
    </w:p>
    <w:p w:rsidR="00F171C9" w:rsidRDefault="00000000">
      <w:pPr>
        <w:snapToGrid w:val="0"/>
        <w:ind w:firstLineChars="200" w:firstLine="420"/>
        <w:textAlignment w:val="center"/>
        <w:rPr>
          <w:szCs w:val="21"/>
        </w:rPr>
      </w:pPr>
      <m:oMath>
        <m:sSub>
          <m:sSubPr>
            <m:ctrlPr>
              <w:rPr>
                <w:rFonts w:ascii="Cambria Math" w:hAnsi="Cambria Math"/>
                <w:i/>
                <w:szCs w:val="21"/>
              </w:rPr>
            </m:ctrlPr>
          </m:sSubPr>
          <m:e>
            <m:r>
              <w:rPr>
                <w:rFonts w:ascii="Cambria Math" w:hAnsi="Cambria Math"/>
                <w:szCs w:val="21"/>
              </w:rPr>
              <m:t>E</m:t>
            </m:r>
          </m:e>
          <m:sub>
            <m:r>
              <w:rPr>
                <w:rFonts w:ascii="Cambria Math" w:hAnsi="Cambria Math"/>
                <w:szCs w:val="21"/>
              </w:rPr>
              <m:t>ij</m:t>
            </m:r>
          </m:sub>
        </m:sSub>
      </m:oMath>
      <w:r>
        <w:rPr>
          <w:rFonts w:eastAsia="楷体"/>
        </w:rPr>
        <w:t>——</w:t>
      </w:r>
      <w:r>
        <w:rPr>
          <w:szCs w:val="21"/>
        </w:rPr>
        <w:t>发电厂</w:t>
      </w:r>
      <w:proofErr w:type="spellStart"/>
      <w:r>
        <w:rPr>
          <w:i/>
          <w:iCs/>
          <w:szCs w:val="21"/>
        </w:rPr>
        <w:t>i</w:t>
      </w:r>
      <w:proofErr w:type="spellEnd"/>
      <w:r>
        <w:rPr>
          <w:szCs w:val="21"/>
        </w:rPr>
        <w:t>的上网关口电能计量点</w:t>
      </w:r>
      <w:r>
        <w:rPr>
          <w:i/>
          <w:iCs/>
          <w:szCs w:val="21"/>
        </w:rPr>
        <w:t>j</w:t>
      </w:r>
      <w:r>
        <w:rPr>
          <w:szCs w:val="21"/>
        </w:rPr>
        <w:t>的有功电能，</w:t>
      </w:r>
      <w:proofErr w:type="spellStart"/>
      <w:r>
        <w:rPr>
          <w:szCs w:val="21"/>
        </w:rPr>
        <w:t>kW·h</w:t>
      </w:r>
      <w:proofErr w:type="spellEnd"/>
      <w:r>
        <w:rPr>
          <w:szCs w:val="21"/>
        </w:rPr>
        <w:t>；</w:t>
      </w:r>
    </w:p>
    <w:p w:rsidR="00F171C9" w:rsidRDefault="00000000">
      <w:pPr>
        <w:snapToGrid w:val="0"/>
        <w:ind w:firstLineChars="200" w:firstLine="420"/>
        <w:textAlignment w:val="center"/>
        <w:rPr>
          <w:szCs w:val="21"/>
        </w:rPr>
      </w:pPr>
      <w:r>
        <w:rPr>
          <w:i/>
          <w:iCs/>
          <w:szCs w:val="21"/>
        </w:rPr>
        <w:t>M</w:t>
      </w:r>
      <w:r>
        <w:rPr>
          <w:szCs w:val="21"/>
        </w:rPr>
        <w:t xml:space="preserve">  </w:t>
      </w:r>
      <w:r>
        <w:rPr>
          <w:rFonts w:eastAsia="楷体"/>
        </w:rPr>
        <w:t>——</w:t>
      </w:r>
      <w:r>
        <w:rPr>
          <w:szCs w:val="21"/>
        </w:rPr>
        <w:t>发电厂</w:t>
      </w:r>
      <w:proofErr w:type="spellStart"/>
      <w:r>
        <w:rPr>
          <w:i/>
          <w:iCs/>
          <w:szCs w:val="21"/>
        </w:rPr>
        <w:t>i</w:t>
      </w:r>
      <w:proofErr w:type="spellEnd"/>
      <w:r>
        <w:rPr>
          <w:szCs w:val="21"/>
        </w:rPr>
        <w:t>的上网关口电能计量点集合；</w:t>
      </w:r>
    </w:p>
    <w:p w:rsidR="00F171C9" w:rsidRDefault="00000000">
      <w:pPr>
        <w:snapToGrid w:val="0"/>
        <w:ind w:firstLineChars="200" w:firstLine="420"/>
        <w:textAlignment w:val="center"/>
        <w:rPr>
          <w:szCs w:val="21"/>
        </w:rPr>
      </w:pPr>
      <m:oMath>
        <m:sSub>
          <m:sSubPr>
            <m:ctrlPr>
              <w:rPr>
                <w:rFonts w:ascii="Cambria Math" w:hAnsi="Cambria Math"/>
                <w:i/>
                <w:szCs w:val="21"/>
              </w:rPr>
            </m:ctrlPr>
          </m:sSubPr>
          <m:e>
            <m:r>
              <w:rPr>
                <w:rFonts w:ascii="Cambria Math" w:hAnsi="Cambria Math"/>
                <w:szCs w:val="21"/>
              </w:rPr>
              <m:t>N</m:t>
            </m:r>
          </m:e>
          <m:sub>
            <m:r>
              <m:rPr>
                <m:sty m:val="p"/>
              </m:rPr>
              <w:rPr>
                <w:rFonts w:ascii="Cambria Math" w:hAnsi="Cambria Math"/>
                <w:szCs w:val="21"/>
              </w:rPr>
              <m:t>g</m:t>
            </m:r>
          </m:sub>
        </m:sSub>
      </m:oMath>
      <w:r>
        <w:rPr>
          <w:szCs w:val="21"/>
        </w:rPr>
        <w:t xml:space="preserve"> </w:t>
      </w:r>
      <w:r>
        <w:rPr>
          <w:rFonts w:eastAsia="楷体"/>
        </w:rPr>
        <w:t>——</w:t>
      </w:r>
      <w:r>
        <w:rPr>
          <w:szCs w:val="21"/>
        </w:rPr>
        <w:t>发电厂集合。</w:t>
      </w:r>
    </w:p>
    <w:p w:rsidR="00F171C9" w:rsidRDefault="00000000">
      <w:pPr>
        <w:pStyle w:val="1"/>
        <w:numPr>
          <w:ilvl w:val="255"/>
          <w:numId w:val="0"/>
        </w:numPr>
        <w:spacing w:beforeLines="0" w:before="0" w:afterLines="0" w:after="0"/>
      </w:pPr>
      <w:bookmarkStart w:id="64" w:name="_Toc124860816"/>
      <w:r>
        <w:t xml:space="preserve">5.2 </w:t>
      </w:r>
      <w:r>
        <w:rPr>
          <w:rFonts w:hint="eastAsia"/>
        </w:rPr>
        <w:t>输配电线路碳排放计量模型</w:t>
      </w:r>
      <w:bookmarkEnd w:id="64"/>
    </w:p>
    <w:p w:rsidR="00F171C9" w:rsidRDefault="00000000">
      <w:pPr>
        <w:pStyle w:val="aff0"/>
        <w:tabs>
          <w:tab w:val="center" w:pos="4201"/>
          <w:tab w:val="right" w:leader="dot" w:pos="9298"/>
        </w:tabs>
        <w:adjustRightInd w:val="0"/>
        <w:snapToGrid w:val="0"/>
        <w:ind w:firstLine="420"/>
        <w:textAlignment w:val="center"/>
        <w:rPr>
          <w:rFonts w:ascii="Times New Roman"/>
          <w:szCs w:val="21"/>
        </w:rPr>
      </w:pPr>
      <w:r>
        <w:rPr>
          <w:rFonts w:ascii="Times New Roman"/>
          <w:szCs w:val="21"/>
        </w:rPr>
        <w:t>电网</w:t>
      </w:r>
      <w:proofErr w:type="gramStart"/>
      <w:r>
        <w:rPr>
          <w:rFonts w:ascii="Times New Roman"/>
          <w:szCs w:val="21"/>
        </w:rPr>
        <w:t>侧第</w:t>
      </w:r>
      <w:proofErr w:type="spellStart"/>
      <w:r>
        <w:rPr>
          <w:rFonts w:ascii="Times New Roman"/>
          <w:i/>
          <w:iCs/>
          <w:szCs w:val="21"/>
        </w:rPr>
        <w:t>i</w:t>
      </w:r>
      <w:proofErr w:type="spellEnd"/>
      <w:r>
        <w:rPr>
          <w:rFonts w:ascii="Times New Roman"/>
          <w:szCs w:val="21"/>
        </w:rPr>
        <w:t>条输</w:t>
      </w:r>
      <w:proofErr w:type="gramEnd"/>
      <w:r>
        <w:rPr>
          <w:rFonts w:ascii="Times New Roman"/>
          <w:szCs w:val="21"/>
        </w:rPr>
        <w:t>配电线路</w:t>
      </w:r>
      <w:r>
        <w:rPr>
          <w:rFonts w:ascii="Times New Roman" w:hint="eastAsia"/>
          <w:szCs w:val="21"/>
        </w:rPr>
        <w:t>在某一时段内</w:t>
      </w:r>
      <w:r>
        <w:rPr>
          <w:rFonts w:ascii="Times New Roman"/>
          <w:szCs w:val="21"/>
        </w:rPr>
        <w:t>的碳排放量</w:t>
      </w:r>
      <m:oMath>
        <m:sSub>
          <m:sSubPr>
            <m:ctrlPr>
              <w:rPr>
                <w:rFonts w:ascii="Cambria Math" w:hAnsi="Cambria Math"/>
                <w:i/>
                <w:szCs w:val="21"/>
              </w:rPr>
            </m:ctrlPr>
          </m:sSubPr>
          <m:e>
            <m:r>
              <w:rPr>
                <w:rFonts w:ascii="Cambria Math" w:hAnsi="Cambria Math"/>
                <w:szCs w:val="21"/>
              </w:rPr>
              <m:t>C</m:t>
            </m:r>
          </m:e>
          <m:sub>
            <m:r>
              <w:rPr>
                <w:rFonts w:ascii="Cambria Math" w:hAnsi="Cambria Math"/>
                <w:szCs w:val="21"/>
              </w:rPr>
              <m:t>li</m:t>
            </m:r>
          </m:sub>
        </m:sSub>
      </m:oMath>
      <w:r>
        <w:rPr>
          <w:rFonts w:ascii="Times New Roman"/>
          <w:szCs w:val="21"/>
        </w:rPr>
        <w:t>为：</w:t>
      </w:r>
    </w:p>
    <w:p w:rsidR="00F171C9" w:rsidRDefault="00000000">
      <w:pPr>
        <w:jc w:val="right"/>
        <w:textAlignment w:val="center"/>
      </w:pPr>
      <w:r>
        <w:rPr>
          <w:position w:val="-4"/>
        </w:rPr>
        <w:object w:dxaOrig="1840" w:dyaOrig="360">
          <v:shape id="_x0000_i1026" type="#_x0000_t75" style="width:92pt;height:18pt" o:ole="">
            <v:imagedata r:id="rId15" o:title=""/>
          </v:shape>
          <o:OLEObject Type="Embed" ProgID="Equation.DSMT4" ShapeID="_x0000_i1026" DrawAspect="Content" ObjectID="_1737530261" r:id="rId16"/>
        </w:object>
      </w:r>
      <w:r>
        <w:t>…</w:t>
      </w:r>
      <w:r>
        <w:rPr>
          <w:szCs w:val="21"/>
        </w:rPr>
        <w:t>…</w:t>
      </w:r>
      <w:r>
        <w:t>…………………………</w:t>
      </w:r>
      <w:r>
        <w:t>（</w:t>
      </w:r>
      <w:r>
        <w:t>2</w:t>
      </w:r>
      <w:r>
        <w:t>）</w:t>
      </w:r>
    </w:p>
    <w:p w:rsidR="00F171C9" w:rsidRDefault="00000000">
      <w:pPr>
        <w:widowControl/>
        <w:tabs>
          <w:tab w:val="center" w:pos="4201"/>
          <w:tab w:val="right" w:leader="dot" w:pos="9298"/>
        </w:tabs>
        <w:snapToGrid w:val="0"/>
        <w:ind w:firstLineChars="200" w:firstLine="420"/>
        <w:jc w:val="both"/>
        <w:textAlignment w:val="center"/>
        <w:rPr>
          <w:szCs w:val="21"/>
        </w:rPr>
      </w:pPr>
      <w:r>
        <w:rPr>
          <w:szCs w:val="21"/>
        </w:rPr>
        <w:t>式中：</w:t>
      </w:r>
    </w:p>
    <w:p w:rsidR="00F171C9" w:rsidRDefault="00000000">
      <w:pPr>
        <w:snapToGrid w:val="0"/>
        <w:ind w:firstLineChars="200" w:firstLine="420"/>
        <w:textAlignment w:val="center"/>
        <w:rPr>
          <w:iCs/>
          <w:szCs w:val="21"/>
        </w:rPr>
      </w:pPr>
      <m:oMath>
        <m:r>
          <m:rPr>
            <m:sty m:val="p"/>
          </m:rPr>
          <w:rPr>
            <w:rFonts w:ascii="Cambria Math" w:hAnsi="Cambria Math"/>
            <w:szCs w:val="21"/>
          </w:rPr>
          <m:t>∆</m:t>
        </m:r>
        <m:sSub>
          <m:sSubPr>
            <m:ctrlPr>
              <w:rPr>
                <w:rFonts w:ascii="Cambria Math" w:hAnsi="Cambria Math"/>
                <w:i/>
                <w:szCs w:val="21"/>
              </w:rPr>
            </m:ctrlPr>
          </m:sSubPr>
          <m:e>
            <m:r>
              <w:rPr>
                <w:rFonts w:ascii="Cambria Math" w:hAnsi="Cambria Math"/>
                <w:szCs w:val="21"/>
              </w:rPr>
              <m:t>E</m:t>
            </m:r>
          </m:e>
          <m:sub>
            <m:r>
              <w:rPr>
                <w:rFonts w:ascii="Cambria Math" w:hAnsi="Cambria Math"/>
                <w:szCs w:val="21"/>
              </w:rPr>
              <m:t>i</m:t>
            </m:r>
          </m:sub>
        </m:sSub>
      </m:oMath>
      <w:r>
        <w:rPr>
          <w:rFonts w:eastAsia="楷体"/>
        </w:rPr>
        <w:t>——</w:t>
      </w:r>
      <w:r>
        <w:rPr>
          <w:szCs w:val="21"/>
        </w:rPr>
        <w:t>电网</w:t>
      </w:r>
      <w:proofErr w:type="gramStart"/>
      <w:r>
        <w:rPr>
          <w:szCs w:val="21"/>
        </w:rPr>
        <w:t>侧第</w:t>
      </w:r>
      <w:proofErr w:type="spellStart"/>
      <w:r>
        <w:rPr>
          <w:i/>
          <w:iCs/>
          <w:szCs w:val="21"/>
        </w:rPr>
        <w:t>i</w:t>
      </w:r>
      <w:proofErr w:type="spellEnd"/>
      <w:r>
        <w:rPr>
          <w:szCs w:val="21"/>
        </w:rPr>
        <w:t>条输</w:t>
      </w:r>
      <w:proofErr w:type="gramEnd"/>
      <w:r>
        <w:rPr>
          <w:szCs w:val="21"/>
        </w:rPr>
        <w:t>配电线路的损耗电量，</w:t>
      </w:r>
      <w:proofErr w:type="spellStart"/>
      <w:r>
        <w:rPr>
          <w:szCs w:val="21"/>
        </w:rPr>
        <w:t>kW·h</w:t>
      </w:r>
      <w:proofErr w:type="spellEnd"/>
      <w:r>
        <w:rPr>
          <w:szCs w:val="21"/>
        </w:rPr>
        <w:t>；</w:t>
      </w:r>
    </w:p>
    <w:p w:rsidR="00F171C9" w:rsidRDefault="00000000">
      <w:pPr>
        <w:snapToGrid w:val="0"/>
        <w:ind w:firstLineChars="200" w:firstLine="420"/>
        <w:textAlignment w:val="center"/>
        <w:rPr>
          <w:iCs/>
          <w:szCs w:val="21"/>
        </w:rPr>
      </w:pPr>
      <m:oMath>
        <m:sSub>
          <m:sSubPr>
            <m:ctrlPr>
              <w:rPr>
                <w:rFonts w:ascii="Cambria Math" w:hAnsi="Cambria Math"/>
                <w:i/>
                <w:szCs w:val="21"/>
              </w:rPr>
            </m:ctrlPr>
          </m:sSubPr>
          <m:e>
            <m:r>
              <w:rPr>
                <w:rFonts w:ascii="Cambria Math" w:hAnsi="Cambria Math"/>
                <w:szCs w:val="21"/>
              </w:rPr>
              <m:t>δ</m:t>
            </m:r>
          </m:e>
          <m:sub>
            <m:r>
              <w:rPr>
                <w:rFonts w:ascii="Cambria Math" w:hAnsi="Cambria Math"/>
                <w:szCs w:val="21"/>
              </w:rPr>
              <m:t>i</m:t>
            </m:r>
          </m:sub>
        </m:sSub>
      </m:oMath>
      <w:r>
        <w:rPr>
          <w:iCs/>
          <w:szCs w:val="21"/>
        </w:rPr>
        <w:t xml:space="preserve"> </w:t>
      </w:r>
      <w:r>
        <w:rPr>
          <w:rFonts w:eastAsia="楷体"/>
        </w:rPr>
        <w:t>——</w:t>
      </w:r>
      <w:r>
        <w:rPr>
          <w:szCs w:val="21"/>
        </w:rPr>
        <w:t>电网</w:t>
      </w:r>
      <w:proofErr w:type="gramStart"/>
      <w:r>
        <w:rPr>
          <w:szCs w:val="21"/>
        </w:rPr>
        <w:t>侧第</w:t>
      </w:r>
      <w:proofErr w:type="spellStart"/>
      <w:r>
        <w:rPr>
          <w:i/>
          <w:iCs/>
          <w:szCs w:val="21"/>
        </w:rPr>
        <w:t>i</w:t>
      </w:r>
      <w:proofErr w:type="spellEnd"/>
      <w:r>
        <w:rPr>
          <w:szCs w:val="21"/>
        </w:rPr>
        <w:t>条输</w:t>
      </w:r>
      <w:proofErr w:type="gramEnd"/>
      <w:r>
        <w:rPr>
          <w:szCs w:val="21"/>
        </w:rPr>
        <w:t>配电线路的碳排放因子，</w:t>
      </w:r>
      <w:r>
        <w:rPr>
          <w:szCs w:val="21"/>
        </w:rPr>
        <w:t>kg/</w:t>
      </w:r>
      <w:proofErr w:type="spellStart"/>
      <w:r>
        <w:rPr>
          <w:szCs w:val="21"/>
        </w:rPr>
        <w:t>kW·h</w:t>
      </w:r>
      <w:proofErr w:type="spellEnd"/>
      <w:r>
        <w:rPr>
          <w:szCs w:val="21"/>
        </w:rPr>
        <w:t>；</w:t>
      </w:r>
    </w:p>
    <w:p w:rsidR="00F171C9" w:rsidRDefault="00000000">
      <w:pPr>
        <w:snapToGrid w:val="0"/>
        <w:ind w:firstLineChars="200" w:firstLine="420"/>
        <w:textAlignment w:val="center"/>
        <w:rPr>
          <w:iCs/>
          <w:szCs w:val="21"/>
        </w:rPr>
      </w:pPr>
      <m:oMath>
        <m:sSub>
          <m:sSubPr>
            <m:ctrlPr>
              <w:rPr>
                <w:rFonts w:ascii="Cambria Math" w:hAnsi="Cambria Math"/>
                <w:i/>
                <w:szCs w:val="21"/>
              </w:rPr>
            </m:ctrlPr>
          </m:sSubPr>
          <m:e>
            <m:r>
              <w:rPr>
                <w:rFonts w:ascii="Cambria Math" w:hAnsi="Cambria Math"/>
                <w:szCs w:val="21"/>
              </w:rPr>
              <m:t>N</m:t>
            </m:r>
          </m:e>
          <m:sub>
            <m:r>
              <w:rPr>
                <w:rFonts w:ascii="Cambria Math" w:hAnsi="Cambria Math"/>
                <w:szCs w:val="21"/>
              </w:rPr>
              <m:t>l</m:t>
            </m:r>
          </m:sub>
        </m:sSub>
      </m:oMath>
      <w:r>
        <w:rPr>
          <w:iCs/>
          <w:szCs w:val="21"/>
        </w:rPr>
        <w:t xml:space="preserve"> </w:t>
      </w:r>
      <w:r>
        <w:rPr>
          <w:rFonts w:eastAsia="楷体"/>
        </w:rPr>
        <w:t>——</w:t>
      </w:r>
      <w:proofErr w:type="gramStart"/>
      <w:r>
        <w:rPr>
          <w:szCs w:val="21"/>
        </w:rPr>
        <w:t>电网侧输配电</w:t>
      </w:r>
      <w:proofErr w:type="gramEnd"/>
      <w:r>
        <w:rPr>
          <w:szCs w:val="21"/>
        </w:rPr>
        <w:t>线路集合</w:t>
      </w:r>
      <w:r>
        <w:rPr>
          <w:iCs/>
          <w:szCs w:val="21"/>
        </w:rPr>
        <w:t>。</w:t>
      </w:r>
    </w:p>
    <w:p w:rsidR="00F171C9" w:rsidRDefault="00000000">
      <w:pPr>
        <w:snapToGrid w:val="0"/>
        <w:ind w:firstLineChars="200" w:firstLine="360"/>
        <w:textAlignment w:val="center"/>
        <w:rPr>
          <w:sz w:val="18"/>
          <w:szCs w:val="18"/>
        </w:rPr>
      </w:pPr>
      <w:r>
        <w:rPr>
          <w:rFonts w:eastAsia="黑体"/>
          <w:sz w:val="18"/>
          <w:szCs w:val="18"/>
        </w:rPr>
        <w:t>注：</w:t>
      </w:r>
      <m:oMath>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i</m:t>
            </m:r>
          </m:sub>
        </m:sSub>
      </m:oMath>
      <w:r>
        <w:rPr>
          <w:sz w:val="18"/>
          <w:szCs w:val="18"/>
        </w:rPr>
        <w:t>等于第</w:t>
      </w:r>
      <w:proofErr w:type="spellStart"/>
      <w:r>
        <w:rPr>
          <w:i/>
          <w:iCs/>
          <w:sz w:val="18"/>
          <w:szCs w:val="18"/>
        </w:rPr>
        <w:t>i</w:t>
      </w:r>
      <w:proofErr w:type="spellEnd"/>
      <w:proofErr w:type="gramStart"/>
      <w:r>
        <w:rPr>
          <w:sz w:val="18"/>
          <w:szCs w:val="18"/>
        </w:rPr>
        <w:t>条输配电</w:t>
      </w:r>
      <w:proofErr w:type="gramEnd"/>
      <w:r>
        <w:rPr>
          <w:sz w:val="18"/>
          <w:szCs w:val="18"/>
        </w:rPr>
        <w:t>线路的功率注入节点的碳排放因子，计算方法应符合附录</w:t>
      </w:r>
      <w:r>
        <w:rPr>
          <w:sz w:val="18"/>
          <w:szCs w:val="18"/>
        </w:rPr>
        <w:t>A</w:t>
      </w:r>
      <w:r>
        <w:rPr>
          <w:sz w:val="18"/>
          <w:szCs w:val="18"/>
        </w:rPr>
        <w:t>的规定。</w:t>
      </w:r>
      <w:bookmarkStart w:id="65" w:name="_Hlk101780387"/>
      <w:bookmarkStart w:id="66" w:name="_Toc3691"/>
    </w:p>
    <w:p w:rsidR="00F171C9" w:rsidRDefault="00000000">
      <w:pPr>
        <w:pStyle w:val="1"/>
        <w:numPr>
          <w:ilvl w:val="255"/>
          <w:numId w:val="0"/>
        </w:numPr>
        <w:spacing w:beforeLines="0" w:before="0" w:afterLines="0" w:after="0"/>
      </w:pPr>
      <w:bookmarkStart w:id="67" w:name="_Toc124860817"/>
      <w:r>
        <w:t xml:space="preserve">5.3 </w:t>
      </w:r>
      <w:proofErr w:type="gramStart"/>
      <w:r>
        <w:rPr>
          <w:rFonts w:hint="eastAsia"/>
        </w:rPr>
        <w:t>负荷侧碳排放</w:t>
      </w:r>
      <w:proofErr w:type="gramEnd"/>
      <w:r>
        <w:rPr>
          <w:rFonts w:hint="eastAsia"/>
        </w:rPr>
        <w:t>计量模型</w:t>
      </w:r>
      <w:bookmarkEnd w:id="67"/>
    </w:p>
    <w:bookmarkEnd w:id="65"/>
    <w:bookmarkEnd w:id="66"/>
    <w:p w:rsidR="00F171C9" w:rsidRDefault="00000000">
      <w:pPr>
        <w:snapToGrid w:val="0"/>
        <w:ind w:firstLineChars="200" w:firstLine="420"/>
        <w:textAlignment w:val="center"/>
        <w:rPr>
          <w:szCs w:val="21"/>
        </w:rPr>
      </w:pPr>
      <w:r>
        <w:rPr>
          <w:szCs w:val="21"/>
        </w:rPr>
        <w:t>用电负荷节点</w:t>
      </w:r>
      <w:proofErr w:type="spellStart"/>
      <w:r>
        <w:rPr>
          <w:i/>
          <w:iCs/>
          <w:szCs w:val="21"/>
        </w:rPr>
        <w:t>i</w:t>
      </w:r>
      <w:proofErr w:type="spellEnd"/>
      <w:r>
        <w:rPr>
          <w:rFonts w:hint="eastAsia"/>
          <w:szCs w:val="21"/>
        </w:rPr>
        <w:t>在某一时段内</w:t>
      </w:r>
      <w:r>
        <w:rPr>
          <w:szCs w:val="21"/>
        </w:rPr>
        <w:t>的碳排放量</w:t>
      </w:r>
      <m:oMath>
        <m:sSub>
          <m:sSubPr>
            <m:ctrlPr>
              <w:rPr>
                <w:rFonts w:ascii="Cambria Math" w:hAnsi="Cambria Math"/>
                <w:i/>
                <w:szCs w:val="21"/>
              </w:rPr>
            </m:ctrlPr>
          </m:sSubPr>
          <m:e>
            <m:r>
              <w:rPr>
                <w:rFonts w:ascii="Cambria Math" w:hAnsi="Cambria Math"/>
                <w:szCs w:val="21"/>
              </w:rPr>
              <m:t>C</m:t>
            </m:r>
          </m:e>
          <m:sub>
            <m:r>
              <w:rPr>
                <w:rFonts w:ascii="Cambria Math" w:hAnsi="Cambria Math"/>
                <w:szCs w:val="21"/>
              </w:rPr>
              <m:t>di</m:t>
            </m:r>
          </m:sub>
        </m:sSub>
      </m:oMath>
      <w:r>
        <w:rPr>
          <w:szCs w:val="21"/>
        </w:rPr>
        <w:t>为：</w:t>
      </w:r>
    </w:p>
    <w:p w:rsidR="00F171C9" w:rsidRDefault="00000000">
      <w:pPr>
        <w:jc w:val="right"/>
      </w:pPr>
      <w:r>
        <w:rPr>
          <w:position w:val="-30"/>
        </w:rPr>
        <w:object w:dxaOrig="2840" w:dyaOrig="560">
          <v:shape id="_x0000_i1027" type="#_x0000_t75" style="width:142pt;height:28pt" o:ole="">
            <v:imagedata r:id="rId17" o:title=""/>
          </v:shape>
          <o:OLEObject Type="Embed" ProgID="Equation.DSMT4" ShapeID="_x0000_i1027" DrawAspect="Content" ObjectID="_1737530262" r:id="rId18"/>
        </w:object>
      </w:r>
      <w:r>
        <w:t>…………………………</w:t>
      </w:r>
      <w:r>
        <w:t>（</w:t>
      </w:r>
      <w:r>
        <w:t>3</w:t>
      </w:r>
      <w:r>
        <w:t>）</w:t>
      </w:r>
    </w:p>
    <w:p w:rsidR="00F171C9" w:rsidRDefault="00000000">
      <w:pPr>
        <w:snapToGrid w:val="0"/>
        <w:spacing w:line="312" w:lineRule="exact"/>
        <w:ind w:firstLineChars="200" w:firstLine="420"/>
        <w:textAlignment w:val="center"/>
      </w:pPr>
      <w:r>
        <w:t>式中：</w:t>
      </w:r>
    </w:p>
    <w:p w:rsidR="00F171C9" w:rsidRDefault="00000000">
      <w:pPr>
        <w:snapToGrid w:val="0"/>
        <w:ind w:firstLineChars="200" w:firstLine="420"/>
        <w:textAlignment w:val="center"/>
        <w:rPr>
          <w:szCs w:val="21"/>
        </w:rPr>
      </w:pPr>
      <m:oMath>
        <m:sSub>
          <m:sSubPr>
            <m:ctrlPr>
              <w:rPr>
                <w:rFonts w:ascii="Cambria Math" w:hAnsi="Cambria Math"/>
                <w:i/>
                <w:szCs w:val="21"/>
              </w:rPr>
            </m:ctrlPr>
          </m:sSubPr>
          <m:e>
            <m:r>
              <w:rPr>
                <w:rFonts w:ascii="Cambria Math" w:hAnsi="Cambria Math"/>
                <w:szCs w:val="21"/>
              </w:rPr>
              <m:t>δ</m:t>
            </m:r>
          </m:e>
          <m:sub>
            <m:r>
              <w:rPr>
                <w:rFonts w:ascii="Cambria Math" w:hAnsi="Cambria Math"/>
                <w:szCs w:val="21"/>
              </w:rPr>
              <m:t>gij</m:t>
            </m:r>
          </m:sub>
        </m:sSub>
      </m:oMath>
      <w:r>
        <w:rPr>
          <w:rFonts w:eastAsia="楷体"/>
        </w:rPr>
        <w:t>——</w:t>
      </w:r>
      <w:r>
        <w:rPr>
          <w:szCs w:val="21"/>
        </w:rPr>
        <w:t>节点</w:t>
      </w:r>
      <w:proofErr w:type="spellStart"/>
      <w:r>
        <w:rPr>
          <w:i/>
          <w:iCs/>
          <w:szCs w:val="21"/>
        </w:rPr>
        <w:t>i</w:t>
      </w:r>
      <w:proofErr w:type="spellEnd"/>
      <w:r>
        <w:rPr>
          <w:szCs w:val="21"/>
        </w:rPr>
        <w:t>接入的第</w:t>
      </w:r>
      <w:r>
        <w:rPr>
          <w:i/>
          <w:iCs/>
          <w:szCs w:val="21"/>
        </w:rPr>
        <w:t>j</w:t>
      </w:r>
      <w:r>
        <w:rPr>
          <w:szCs w:val="21"/>
        </w:rPr>
        <w:t>台发电机（负荷侧发电设备）的碳排放因子，</w:t>
      </w:r>
      <w:r>
        <w:rPr>
          <w:szCs w:val="21"/>
        </w:rPr>
        <w:t>kg/</w:t>
      </w:r>
      <w:proofErr w:type="spellStart"/>
      <w:r>
        <w:rPr>
          <w:szCs w:val="21"/>
        </w:rPr>
        <w:t>kW·h</w:t>
      </w:r>
      <w:proofErr w:type="spellEnd"/>
      <w:r>
        <w:rPr>
          <w:szCs w:val="21"/>
        </w:rPr>
        <w:t>；</w:t>
      </w:r>
    </w:p>
    <w:p w:rsidR="00F171C9" w:rsidRDefault="00000000">
      <w:pPr>
        <w:snapToGrid w:val="0"/>
        <w:ind w:firstLineChars="200" w:firstLine="420"/>
        <w:textAlignment w:val="center"/>
        <w:rPr>
          <w:szCs w:val="21"/>
        </w:rPr>
      </w:pPr>
      <m:oMath>
        <m:sSub>
          <m:sSubPr>
            <m:ctrlPr>
              <w:rPr>
                <w:rFonts w:ascii="Cambria Math" w:hAnsi="Cambria Math"/>
                <w:i/>
                <w:szCs w:val="21"/>
              </w:rPr>
            </m:ctrlPr>
          </m:sSubPr>
          <m:e>
            <m:r>
              <w:rPr>
                <w:rFonts w:ascii="Cambria Math" w:hAnsi="Cambria Math"/>
                <w:szCs w:val="21"/>
              </w:rPr>
              <m:t>E</m:t>
            </m:r>
          </m:e>
          <m:sub>
            <m:r>
              <w:rPr>
                <w:rFonts w:ascii="Cambria Math" w:hAnsi="Cambria Math"/>
                <w:szCs w:val="21"/>
              </w:rPr>
              <m:t>gij</m:t>
            </m:r>
          </m:sub>
        </m:sSub>
      </m:oMath>
      <w:r>
        <w:rPr>
          <w:rFonts w:eastAsia="楷体"/>
        </w:rPr>
        <w:t>——</w:t>
      </w:r>
      <w:r>
        <w:rPr>
          <w:szCs w:val="21"/>
        </w:rPr>
        <w:t>节点</w:t>
      </w:r>
      <w:proofErr w:type="spellStart"/>
      <w:r>
        <w:rPr>
          <w:i/>
          <w:iCs/>
          <w:szCs w:val="21"/>
        </w:rPr>
        <w:t>i</w:t>
      </w:r>
      <w:proofErr w:type="spellEnd"/>
      <w:r>
        <w:rPr>
          <w:szCs w:val="21"/>
        </w:rPr>
        <w:t>接入的第</w:t>
      </w:r>
      <w:r>
        <w:rPr>
          <w:i/>
          <w:iCs/>
          <w:szCs w:val="21"/>
        </w:rPr>
        <w:t>j</w:t>
      </w:r>
      <w:r>
        <w:rPr>
          <w:szCs w:val="21"/>
        </w:rPr>
        <w:t>台发电机（负荷侧发电设备）输出的有功电能，</w:t>
      </w:r>
      <w:proofErr w:type="spellStart"/>
      <w:r>
        <w:rPr>
          <w:szCs w:val="21"/>
        </w:rPr>
        <w:t>kW·h</w:t>
      </w:r>
      <w:proofErr w:type="spellEnd"/>
      <w:r>
        <w:rPr>
          <w:szCs w:val="21"/>
        </w:rPr>
        <w:t>；</w:t>
      </w:r>
    </w:p>
    <w:p w:rsidR="00F171C9" w:rsidRDefault="00000000">
      <w:pPr>
        <w:snapToGrid w:val="0"/>
        <w:ind w:firstLineChars="200" w:firstLine="420"/>
        <w:textAlignment w:val="center"/>
        <w:rPr>
          <w:szCs w:val="21"/>
        </w:rPr>
      </w:pPr>
      <m:oMath>
        <m:sSub>
          <m:sSubPr>
            <m:ctrlPr>
              <w:rPr>
                <w:rFonts w:ascii="Cambria Math" w:hAnsi="Cambria Math"/>
                <w:i/>
                <w:szCs w:val="21"/>
              </w:rPr>
            </m:ctrlPr>
          </m:sSubPr>
          <m:e>
            <m:r>
              <w:rPr>
                <w:rFonts w:ascii="Cambria Math" w:hAnsi="Cambria Math"/>
                <w:szCs w:val="21"/>
              </w:rPr>
              <m:t>δ</m:t>
            </m:r>
          </m:e>
          <m:sub>
            <m:r>
              <w:rPr>
                <w:rFonts w:ascii="Cambria Math" w:hAnsi="Cambria Math"/>
                <w:szCs w:val="21"/>
              </w:rPr>
              <m:t>i</m:t>
            </m:r>
          </m:sub>
        </m:sSub>
      </m:oMath>
      <w:r>
        <w:rPr>
          <w:szCs w:val="21"/>
        </w:rPr>
        <w:t xml:space="preserve"> </w:t>
      </w:r>
      <w:r>
        <w:rPr>
          <w:rFonts w:eastAsia="楷体"/>
        </w:rPr>
        <w:t>——</w:t>
      </w:r>
      <w:r>
        <w:rPr>
          <w:szCs w:val="21"/>
        </w:rPr>
        <w:t>供给节点</w:t>
      </w:r>
      <w:proofErr w:type="spellStart"/>
      <w:r>
        <w:rPr>
          <w:i/>
          <w:iCs/>
          <w:szCs w:val="21"/>
        </w:rPr>
        <w:t>i</w:t>
      </w:r>
      <w:proofErr w:type="spellEnd"/>
      <w:r>
        <w:rPr>
          <w:szCs w:val="21"/>
        </w:rPr>
        <w:t>的输配电线路的碳排放因子，</w:t>
      </w:r>
      <w:r>
        <w:rPr>
          <w:szCs w:val="21"/>
        </w:rPr>
        <w:t>kg/</w:t>
      </w:r>
      <w:proofErr w:type="spellStart"/>
      <w:r>
        <w:rPr>
          <w:szCs w:val="21"/>
        </w:rPr>
        <w:t>kW·h</w:t>
      </w:r>
      <w:proofErr w:type="spellEnd"/>
      <w:r>
        <w:rPr>
          <w:szCs w:val="21"/>
        </w:rPr>
        <w:t>；</w:t>
      </w:r>
    </w:p>
    <w:p w:rsidR="00F171C9" w:rsidRDefault="00000000">
      <w:pPr>
        <w:snapToGrid w:val="0"/>
        <w:ind w:firstLineChars="200" w:firstLine="420"/>
        <w:textAlignment w:val="center"/>
        <w:rPr>
          <w:bCs/>
          <w:szCs w:val="21"/>
        </w:rPr>
      </w:pPr>
      <m:oMath>
        <m:sSub>
          <m:sSubPr>
            <m:ctrlPr>
              <w:rPr>
                <w:rFonts w:ascii="Cambria Math" w:hAnsi="Cambria Math"/>
                <w:i/>
                <w:szCs w:val="21"/>
              </w:rPr>
            </m:ctrlPr>
          </m:sSubPr>
          <m:e>
            <m:r>
              <w:rPr>
                <w:rFonts w:ascii="Cambria Math" w:hAnsi="Cambria Math"/>
                <w:szCs w:val="21"/>
              </w:rPr>
              <m:t>E</m:t>
            </m:r>
          </m:e>
          <m:sub>
            <m:r>
              <w:rPr>
                <w:rFonts w:ascii="Cambria Math" w:hAnsi="Cambria Math"/>
                <w:szCs w:val="21"/>
              </w:rPr>
              <m:t>i</m:t>
            </m:r>
          </m:sub>
        </m:sSub>
      </m:oMath>
      <w:r>
        <w:rPr>
          <w:szCs w:val="21"/>
        </w:rPr>
        <w:t xml:space="preserve"> </w:t>
      </w:r>
      <w:r>
        <w:rPr>
          <w:rFonts w:eastAsia="楷体"/>
        </w:rPr>
        <w:t>——</w:t>
      </w:r>
      <w:r>
        <w:t>节点</w:t>
      </w:r>
      <w:proofErr w:type="spellStart"/>
      <w:r>
        <w:rPr>
          <w:i/>
          <w:iCs/>
        </w:rPr>
        <w:t>i</w:t>
      </w:r>
      <w:proofErr w:type="spellEnd"/>
      <w:r>
        <w:t>的</w:t>
      </w:r>
      <w:r>
        <w:rPr>
          <w:szCs w:val="21"/>
        </w:rPr>
        <w:t>电能计量点</w:t>
      </w:r>
      <w:r>
        <w:rPr>
          <w:bCs/>
          <w:szCs w:val="21"/>
        </w:rPr>
        <w:t>的有功电能，</w:t>
      </w:r>
      <w:proofErr w:type="spellStart"/>
      <w:r>
        <w:rPr>
          <w:szCs w:val="21"/>
        </w:rPr>
        <w:t>kW·h</w:t>
      </w:r>
      <w:proofErr w:type="spellEnd"/>
      <w:r>
        <w:rPr>
          <w:bCs/>
          <w:szCs w:val="21"/>
        </w:rPr>
        <w:t>；</w:t>
      </w:r>
    </w:p>
    <w:p w:rsidR="00F171C9" w:rsidRDefault="00000000">
      <w:pPr>
        <w:snapToGrid w:val="0"/>
        <w:ind w:firstLineChars="200" w:firstLine="420"/>
        <w:textAlignment w:val="center"/>
        <w:rPr>
          <w:szCs w:val="21"/>
        </w:rPr>
      </w:pPr>
      <w:r>
        <w:rPr>
          <w:i/>
          <w:iCs/>
          <w:szCs w:val="21"/>
        </w:rPr>
        <w:t>Z</w:t>
      </w:r>
      <w:r>
        <w:rPr>
          <w:szCs w:val="21"/>
        </w:rPr>
        <w:t xml:space="preserve">  </w:t>
      </w:r>
      <w:r>
        <w:rPr>
          <w:rFonts w:eastAsia="楷体"/>
        </w:rPr>
        <w:t>——</w:t>
      </w:r>
      <w:r>
        <w:rPr>
          <w:szCs w:val="21"/>
        </w:rPr>
        <w:t>节点</w:t>
      </w:r>
      <w:proofErr w:type="spellStart"/>
      <w:r>
        <w:rPr>
          <w:i/>
          <w:iCs/>
          <w:szCs w:val="21"/>
        </w:rPr>
        <w:t>i</w:t>
      </w:r>
      <w:proofErr w:type="spellEnd"/>
      <w:r>
        <w:rPr>
          <w:szCs w:val="21"/>
        </w:rPr>
        <w:t>接入的发电设备集合；</w:t>
      </w:r>
    </w:p>
    <w:p w:rsidR="00F171C9" w:rsidRDefault="00000000">
      <w:pPr>
        <w:snapToGrid w:val="0"/>
        <w:ind w:firstLineChars="200" w:firstLine="420"/>
        <w:textAlignment w:val="center"/>
        <w:rPr>
          <w:szCs w:val="21"/>
        </w:rPr>
      </w:pPr>
      <m:oMath>
        <m:sSub>
          <m:sSubPr>
            <m:ctrlPr>
              <w:rPr>
                <w:rFonts w:ascii="Cambria Math" w:hAnsi="Cambria Math"/>
                <w:i/>
                <w:szCs w:val="21"/>
              </w:rPr>
            </m:ctrlPr>
          </m:sSubPr>
          <m:e>
            <m:r>
              <w:rPr>
                <w:rFonts w:ascii="Cambria Math" w:hAnsi="Cambria Math"/>
                <w:szCs w:val="21"/>
              </w:rPr>
              <m:t>N</m:t>
            </m:r>
          </m:e>
          <m:sub>
            <m:r>
              <w:rPr>
                <w:rFonts w:ascii="Cambria Math" w:hAnsi="Cambria Math"/>
                <w:szCs w:val="21"/>
              </w:rPr>
              <m:t>d</m:t>
            </m:r>
          </m:sub>
        </m:sSub>
      </m:oMath>
      <w:r>
        <w:rPr>
          <w:szCs w:val="21"/>
        </w:rPr>
        <w:t xml:space="preserve"> </w:t>
      </w:r>
      <w:r>
        <w:rPr>
          <w:rFonts w:eastAsia="楷体"/>
        </w:rPr>
        <w:t>——</w:t>
      </w:r>
      <w:r>
        <w:rPr>
          <w:szCs w:val="21"/>
        </w:rPr>
        <w:t>用电负荷集合。</w:t>
      </w:r>
    </w:p>
    <w:p w:rsidR="00F171C9" w:rsidRDefault="00000000">
      <w:pPr>
        <w:snapToGrid w:val="0"/>
        <w:ind w:firstLineChars="200" w:firstLine="360"/>
        <w:textAlignment w:val="center"/>
        <w:rPr>
          <w:rFonts w:ascii="宋体" w:hAnsi="宋体"/>
          <w:sz w:val="18"/>
          <w:szCs w:val="18"/>
        </w:rPr>
      </w:pPr>
      <w:r>
        <w:rPr>
          <w:rFonts w:ascii="黑体" w:eastAsia="黑体" w:hAnsi="黑体" w:hint="eastAsia"/>
          <w:sz w:val="18"/>
          <w:szCs w:val="18"/>
        </w:rPr>
        <w:lastRenderedPageBreak/>
        <w:t>注1</w:t>
      </w:r>
      <w:r>
        <w:rPr>
          <w:rFonts w:ascii="宋体" w:hAnsi="宋体" w:hint="eastAsia"/>
          <w:sz w:val="18"/>
          <w:szCs w:val="18"/>
        </w:rPr>
        <w:t>：</w:t>
      </w:r>
      <m:oMath>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i</m:t>
            </m:r>
          </m:sub>
        </m:sSub>
      </m:oMath>
      <w:r>
        <w:rPr>
          <w:rFonts w:ascii="宋体" w:hAnsi="宋体"/>
          <w:sz w:val="18"/>
          <w:szCs w:val="18"/>
        </w:rPr>
        <w:t>等于</w:t>
      </w:r>
      <w:r>
        <w:rPr>
          <w:rFonts w:ascii="宋体" w:hAnsi="宋体" w:hint="eastAsia"/>
          <w:sz w:val="18"/>
          <w:szCs w:val="18"/>
        </w:rPr>
        <w:t>供给</w:t>
      </w:r>
      <w:r>
        <w:rPr>
          <w:rFonts w:ascii="宋体" w:hAnsi="宋体"/>
          <w:sz w:val="18"/>
          <w:szCs w:val="18"/>
        </w:rPr>
        <w:t>节点</w:t>
      </w:r>
      <w:proofErr w:type="spellStart"/>
      <w:r>
        <w:rPr>
          <w:i/>
          <w:iCs/>
          <w:sz w:val="18"/>
          <w:szCs w:val="18"/>
        </w:rPr>
        <w:t>i</w:t>
      </w:r>
      <w:proofErr w:type="spellEnd"/>
      <w:r>
        <w:rPr>
          <w:rFonts w:ascii="宋体" w:hAnsi="宋体" w:hint="eastAsia"/>
          <w:sz w:val="18"/>
          <w:szCs w:val="18"/>
        </w:rPr>
        <w:t>的输配电线路碳排放因子，计算方法参考附录A。</w:t>
      </w:r>
    </w:p>
    <w:p w:rsidR="00F171C9" w:rsidRDefault="00000000">
      <w:pPr>
        <w:snapToGrid w:val="0"/>
        <w:ind w:firstLineChars="200" w:firstLine="360"/>
        <w:jc w:val="both"/>
        <w:textAlignment w:val="center"/>
        <w:rPr>
          <w:rFonts w:ascii="宋体" w:hAnsi="宋体"/>
          <w:sz w:val="18"/>
          <w:szCs w:val="18"/>
        </w:rPr>
      </w:pPr>
      <w:r>
        <w:rPr>
          <w:rFonts w:ascii="黑体" w:eastAsia="黑体" w:hAnsi="黑体" w:hint="eastAsia"/>
          <w:sz w:val="18"/>
          <w:szCs w:val="18"/>
        </w:rPr>
        <w:t>注2</w:t>
      </w:r>
      <w:r>
        <w:rPr>
          <w:rFonts w:ascii="宋体" w:hAnsi="宋体" w:hint="eastAsia"/>
          <w:sz w:val="18"/>
          <w:szCs w:val="18"/>
        </w:rPr>
        <w:t>：假定某负荷节点在某段时间内的自发电量大于用电量，则公式3中</w:t>
      </w:r>
      <m:oMath>
        <m:sSub>
          <m:sSubPr>
            <m:ctrlPr>
              <w:rPr>
                <w:rFonts w:ascii="Cambria Math" w:hAnsi="Cambria Math"/>
                <w:i/>
                <w:szCs w:val="21"/>
              </w:rPr>
            </m:ctrlPr>
          </m:sSubPr>
          <m:e>
            <m:r>
              <w:rPr>
                <w:rFonts w:ascii="Cambria Math" w:hAnsi="Cambria Math"/>
                <w:szCs w:val="21"/>
              </w:rPr>
              <m:t>E</m:t>
            </m:r>
          </m:e>
          <m:sub>
            <m:r>
              <w:rPr>
                <w:rFonts w:ascii="Cambria Math" w:hAnsi="Cambria Math"/>
                <w:szCs w:val="21"/>
              </w:rPr>
              <m:t>i</m:t>
            </m:r>
          </m:sub>
        </m:sSub>
      </m:oMath>
      <w:r>
        <w:rPr>
          <w:rFonts w:ascii="宋体" w:hAnsi="宋体" w:hint="eastAsia"/>
          <w:szCs w:val="21"/>
        </w:rPr>
        <w:t>等于0</w:t>
      </w:r>
      <w:r>
        <w:rPr>
          <w:rFonts w:ascii="宋体" w:hAnsi="宋体" w:hint="eastAsia"/>
          <w:sz w:val="18"/>
          <w:szCs w:val="18"/>
        </w:rPr>
        <w:t>。</w:t>
      </w:r>
    </w:p>
    <w:p w:rsidR="00F171C9" w:rsidRDefault="00000000">
      <w:pPr>
        <w:pStyle w:val="a9"/>
        <w:snapToGrid w:val="0"/>
        <w:spacing w:after="0"/>
        <w:ind w:firstLineChars="200" w:firstLine="360"/>
        <w:rPr>
          <w:rFonts w:ascii="宋体" w:hAnsi="宋体"/>
          <w:sz w:val="18"/>
          <w:szCs w:val="18"/>
        </w:rPr>
      </w:pPr>
      <w:r>
        <w:rPr>
          <w:rFonts w:ascii="黑体" w:eastAsia="黑体" w:hAnsi="黑体" w:hint="eastAsia"/>
          <w:sz w:val="18"/>
          <w:szCs w:val="18"/>
        </w:rPr>
        <w:t>注3：</w:t>
      </w:r>
      <w:r>
        <w:rPr>
          <w:rFonts w:ascii="宋体" w:hAnsi="宋体" w:hint="eastAsia"/>
          <w:sz w:val="18"/>
          <w:szCs w:val="18"/>
        </w:rPr>
        <w:t>负荷侧储能设备充电状态下等同于用电负荷，负荷侧储能设备放电状态下的碳排放因子等于0。</w:t>
      </w:r>
    </w:p>
    <w:p w:rsidR="00F171C9" w:rsidRDefault="00000000">
      <w:pPr>
        <w:pStyle w:val="a9"/>
        <w:snapToGrid w:val="0"/>
        <w:spacing w:after="0"/>
        <w:ind w:firstLineChars="200" w:firstLine="360"/>
        <w:rPr>
          <w:rFonts w:ascii="宋体" w:hAnsi="宋体"/>
          <w:sz w:val="18"/>
          <w:szCs w:val="18"/>
        </w:rPr>
      </w:pPr>
      <w:r>
        <w:rPr>
          <w:rFonts w:ascii="黑体" w:eastAsia="黑体" w:hAnsi="黑体" w:hint="eastAsia"/>
          <w:sz w:val="18"/>
          <w:szCs w:val="18"/>
        </w:rPr>
        <w:t>注</w:t>
      </w:r>
      <w:r>
        <w:rPr>
          <w:rFonts w:ascii="黑体" w:eastAsia="黑体" w:hAnsi="黑体"/>
          <w:sz w:val="18"/>
          <w:szCs w:val="18"/>
        </w:rPr>
        <w:t>4</w:t>
      </w:r>
      <w:r>
        <w:rPr>
          <w:rFonts w:ascii="宋体" w:hAnsi="宋体" w:hint="eastAsia"/>
          <w:sz w:val="18"/>
          <w:szCs w:val="18"/>
        </w:rPr>
        <w:t>：计算案例见附录</w:t>
      </w:r>
      <w:r>
        <w:rPr>
          <w:rFonts w:ascii="宋体" w:hAnsi="宋体"/>
          <w:sz w:val="18"/>
          <w:szCs w:val="18"/>
        </w:rPr>
        <w:t>B</w:t>
      </w:r>
      <w:r>
        <w:rPr>
          <w:rFonts w:ascii="宋体" w:hAnsi="宋体" w:hint="eastAsia"/>
          <w:sz w:val="18"/>
          <w:szCs w:val="18"/>
        </w:rPr>
        <w:t>。</w:t>
      </w:r>
    </w:p>
    <w:p w:rsidR="00F171C9" w:rsidRDefault="00000000">
      <w:pPr>
        <w:pStyle w:val="aff0"/>
        <w:tabs>
          <w:tab w:val="center" w:pos="4201"/>
          <w:tab w:val="right" w:leader="dot" w:pos="9298"/>
        </w:tabs>
        <w:ind w:firstLine="420"/>
        <w:rPr>
          <w:rFonts w:hAnsi="宋体" w:cs="宋体"/>
        </w:rPr>
      </w:pPr>
      <w:r>
        <w:rPr>
          <w:rFonts w:hAnsi="宋体" w:cs="宋体" w:hint="eastAsia"/>
        </w:rPr>
        <w:br w:type="page"/>
      </w:r>
    </w:p>
    <w:p w:rsidR="00F171C9" w:rsidRDefault="00000000">
      <w:pPr>
        <w:pStyle w:val="a6"/>
      </w:pPr>
      <w:r>
        <w:lastRenderedPageBreak/>
        <w:br/>
      </w:r>
      <w:bookmarkStart w:id="68" w:name="_Toc124860818"/>
      <w:r>
        <w:rPr>
          <w:rFonts w:hint="eastAsia"/>
        </w:rPr>
        <w:t>（规范性）</w:t>
      </w:r>
      <w:r>
        <w:br/>
      </w:r>
      <w:r>
        <w:rPr>
          <w:rFonts w:hint="eastAsia"/>
        </w:rPr>
        <w:t>碳排放因子计算方法</w:t>
      </w:r>
      <w:bookmarkEnd w:id="68"/>
    </w:p>
    <w:p w:rsidR="00F171C9" w:rsidRDefault="00000000">
      <w:pPr>
        <w:pStyle w:val="a7"/>
        <w:spacing w:before="312" w:after="312"/>
      </w:pPr>
      <w:bookmarkStart w:id="69" w:name="_Toc109595367"/>
      <w:bookmarkStart w:id="70" w:name="_Toc108994472"/>
      <w:bookmarkStart w:id="71" w:name="_Toc124860819"/>
      <w:r>
        <w:rPr>
          <w:rFonts w:hint="eastAsia"/>
        </w:rPr>
        <w:t>碳排放因子计算方法</w:t>
      </w:r>
      <w:bookmarkEnd w:id="69"/>
      <w:bookmarkEnd w:id="70"/>
      <w:bookmarkEnd w:id="71"/>
    </w:p>
    <w:p w:rsidR="00F171C9" w:rsidRDefault="00000000">
      <w:pPr>
        <w:ind w:firstLineChars="200" w:firstLine="420"/>
        <w:jc w:val="both"/>
      </w:pPr>
      <w:r>
        <w:t>图</w:t>
      </w:r>
      <w:r>
        <w:rPr>
          <w:rFonts w:hint="eastAsia"/>
        </w:rPr>
        <w:t>A</w:t>
      </w:r>
      <w:r>
        <w:t>.1</w:t>
      </w:r>
      <w:r>
        <w:t>为电力</w:t>
      </w:r>
      <w:r>
        <w:rPr>
          <w:rFonts w:hint="eastAsia"/>
        </w:rPr>
        <w:t>系统节点</w:t>
      </w:r>
      <w:r>
        <w:t>碳排放流传输</w:t>
      </w:r>
      <w:r>
        <w:rPr>
          <w:rFonts w:hint="eastAsia"/>
        </w:rPr>
        <w:t>示意图</w:t>
      </w:r>
      <w:r>
        <w:t>。电力系统中任意节点</w:t>
      </w:r>
      <w:proofErr w:type="spellStart"/>
      <w:r>
        <w:rPr>
          <w:i/>
          <w:iCs/>
        </w:rPr>
        <w:t>i</w:t>
      </w:r>
      <w:proofErr w:type="spellEnd"/>
      <w:r>
        <w:t>的碳排放</w:t>
      </w:r>
      <w:r>
        <w:rPr>
          <w:rFonts w:hint="eastAsia"/>
        </w:rPr>
        <w:t>量</w:t>
      </w:r>
      <w:r>
        <w:t>输入等于其碳排放</w:t>
      </w:r>
      <w:r>
        <w:rPr>
          <w:rFonts w:hint="eastAsia"/>
        </w:rPr>
        <w:t>量</w:t>
      </w:r>
      <w:r>
        <w:t>输出</w:t>
      </w:r>
      <w:r>
        <w:rPr>
          <w:rFonts w:hint="eastAsia"/>
        </w:rPr>
        <w:t>，且流出节点</w:t>
      </w:r>
      <w:proofErr w:type="spellStart"/>
      <w:r>
        <w:rPr>
          <w:rFonts w:hint="eastAsia"/>
          <w:i/>
          <w:iCs/>
        </w:rPr>
        <w:t>i</w:t>
      </w:r>
      <w:proofErr w:type="spellEnd"/>
      <w:r>
        <w:rPr>
          <w:rFonts w:hint="eastAsia"/>
        </w:rPr>
        <w:t>的各线路的碳排放因子相等。流出节点</w:t>
      </w:r>
      <w:proofErr w:type="spellStart"/>
      <w:r>
        <w:rPr>
          <w:rFonts w:hint="eastAsia"/>
          <w:i/>
          <w:iCs/>
        </w:rPr>
        <w:t>i</w:t>
      </w:r>
      <w:proofErr w:type="spellEnd"/>
      <w:r>
        <w:rPr>
          <w:rFonts w:hint="eastAsia"/>
        </w:rPr>
        <w:t>的线路碳排放因子</w:t>
      </w:r>
      <m:oMath>
        <m:sSubSup>
          <m:sSubSupPr>
            <m:ctrlPr>
              <w:rPr>
                <w:rFonts w:ascii="Cambria Math" w:hAnsi="Cambria Math"/>
                <w:i/>
                <w:szCs w:val="21"/>
              </w:rPr>
            </m:ctrlPr>
          </m:sSubSupPr>
          <m:e>
            <m:r>
              <w:rPr>
                <w:rFonts w:ascii="Cambria Math" w:hAnsi="Cambria Math"/>
                <w:szCs w:val="21"/>
              </w:rPr>
              <m:t>δ</m:t>
            </m:r>
          </m:e>
          <m:sub>
            <m:r>
              <w:rPr>
                <w:rFonts w:ascii="Cambria Math" w:hAnsi="Cambria Math"/>
                <w:szCs w:val="21"/>
              </w:rPr>
              <m:t>O</m:t>
            </m:r>
          </m:sub>
          <m:sup>
            <m:r>
              <w:rPr>
                <w:rFonts w:ascii="Cambria Math" w:hAnsi="Cambria Math" w:hint="eastAsia"/>
                <w:szCs w:val="21"/>
              </w:rPr>
              <m:t>i</m:t>
            </m:r>
            <m:r>
              <w:rPr>
                <w:rFonts w:ascii="Cambria Math" w:hAnsi="Cambria Math"/>
                <w:szCs w:val="21"/>
              </w:rPr>
              <m:t>l</m:t>
            </m:r>
          </m:sup>
        </m:sSubSup>
      </m:oMath>
      <w:r>
        <w:rPr>
          <w:rFonts w:hint="eastAsia"/>
        </w:rPr>
        <w:t>计算方法如下</w:t>
      </w:r>
      <w:r>
        <w:t>：</w:t>
      </w:r>
    </w:p>
    <w:p w:rsidR="00F171C9" w:rsidRDefault="00000000">
      <w:pPr>
        <w:pStyle w:val="aff0"/>
        <w:ind w:firstLine="420"/>
        <w:jc w:val="right"/>
        <w:rPr>
          <w:rFonts w:ascii="Times New Roman"/>
        </w:rPr>
      </w:pPr>
      <w:r>
        <w:rPr>
          <w:position w:val="-32"/>
        </w:rPr>
        <w:object w:dxaOrig="3862" w:dyaOrig="583">
          <v:shape id="_x0000_i1028" type="#_x0000_t75" style="width:193.1pt;height:29.15pt" o:ole="">
            <v:imagedata r:id="rId19" o:title=""/>
          </v:shape>
          <o:OLEObject Type="Embed" ProgID="Equation.DSMT4" ShapeID="_x0000_i1028" DrawAspect="Content" ObjectID="_1737530263" r:id="rId20"/>
        </w:object>
      </w:r>
      <w:r>
        <w:t xml:space="preserve">  </w:t>
      </w:r>
      <w:r>
        <w:rPr>
          <w:rFonts w:hint="eastAsia"/>
        </w:rPr>
        <w:t>……</w:t>
      </w:r>
      <w:proofErr w:type="gramStart"/>
      <w:r>
        <w:rPr>
          <w:rFonts w:hint="eastAsia"/>
        </w:rPr>
        <w:t>………………</w:t>
      </w:r>
      <w:proofErr w:type="gramEnd"/>
      <w:r>
        <w:t xml:space="preserve">  </w:t>
      </w:r>
      <w:r>
        <w:rPr>
          <w:rFonts w:hint="eastAsia"/>
        </w:rPr>
        <w:t>（A.1）</w:t>
      </w:r>
    </w:p>
    <w:p w:rsidR="00F171C9" w:rsidRDefault="00000000">
      <w:pPr>
        <w:pStyle w:val="aff0"/>
        <w:ind w:firstLine="420"/>
        <w:jc w:val="right"/>
        <w:rPr>
          <w:rFonts w:ascii="Times New Roman"/>
        </w:rPr>
      </w:pPr>
      <w:r>
        <w:rPr>
          <w:position w:val="-50"/>
        </w:rPr>
        <w:object w:dxaOrig="5718" w:dyaOrig="1124">
          <v:shape id="_x0000_i1029" type="#_x0000_t75" style="width:285.9pt;height:56.2pt" o:ole="">
            <v:imagedata r:id="rId21" o:title=""/>
          </v:shape>
          <o:OLEObject Type="Embed" ProgID="Equation.DSMT4" ShapeID="_x0000_i1029" DrawAspect="Content" ObjectID="_1737530264" r:id="rId22"/>
        </w:object>
      </w:r>
      <w:r>
        <w:t xml:space="preserve"> </w:t>
      </w:r>
      <w:r>
        <w:rPr>
          <w:rFonts w:hint="eastAsia"/>
        </w:rPr>
        <w:t>……</w:t>
      </w:r>
      <w:proofErr w:type="gramStart"/>
      <w:r>
        <w:rPr>
          <w:rFonts w:hint="eastAsia"/>
        </w:rPr>
        <w:t>………</w:t>
      </w:r>
      <w:proofErr w:type="gramEnd"/>
      <w:r>
        <w:t xml:space="preserve"> </w:t>
      </w:r>
      <w:r>
        <w:rPr>
          <w:rFonts w:hint="eastAsia"/>
        </w:rPr>
        <w:t>（A.2）</w:t>
      </w:r>
    </w:p>
    <w:p w:rsidR="00F171C9" w:rsidRDefault="00000000">
      <w:pPr>
        <w:pStyle w:val="aff0"/>
        <w:adjustRightInd w:val="0"/>
        <w:snapToGrid w:val="0"/>
        <w:spacing w:line="312" w:lineRule="exact"/>
        <w:ind w:firstLine="420"/>
        <w:textAlignment w:val="center"/>
        <w:rPr>
          <w:rFonts w:ascii="Times New Roman"/>
        </w:rPr>
      </w:pPr>
      <w:r>
        <w:rPr>
          <w:rFonts w:ascii="Times New Roman"/>
        </w:rPr>
        <w:t>式中：</w:t>
      </w:r>
    </w:p>
    <w:p w:rsidR="00F171C9" w:rsidRDefault="00000000">
      <w:pPr>
        <w:pStyle w:val="aff0"/>
        <w:adjustRightInd w:val="0"/>
        <w:snapToGrid w:val="0"/>
        <w:spacing w:line="312" w:lineRule="exact"/>
        <w:ind w:firstLine="420"/>
        <w:textAlignment w:val="center"/>
        <w:rPr>
          <w:rFonts w:ascii="Times New Roman"/>
        </w:rPr>
      </w:pPr>
      <m:oMath>
        <m:sSubSup>
          <m:sSubSupPr>
            <m:ctrlPr>
              <w:rPr>
                <w:rFonts w:ascii="Cambria Math" w:hAnsi="Cambria Math"/>
              </w:rPr>
            </m:ctrlPr>
          </m:sSubSupPr>
          <m:e>
            <m:r>
              <w:rPr>
                <w:rFonts w:ascii="Cambria Math" w:hAnsi="Cambria Math"/>
              </w:rPr>
              <m:t>E</m:t>
            </m:r>
          </m:e>
          <m:sub>
            <m:r>
              <w:rPr>
                <w:rFonts w:ascii="Cambria Math" w:hAnsi="Cambria Math"/>
              </w:rPr>
              <m:t>G</m:t>
            </m:r>
          </m:sub>
          <m:sup>
            <m:r>
              <w:rPr>
                <w:rFonts w:ascii="Cambria Math" w:hAnsi="Cambria Math"/>
              </w:rPr>
              <m:t>ji</m:t>
            </m:r>
          </m:sup>
        </m:sSubSup>
      </m:oMath>
      <w:r>
        <w:rPr>
          <w:rFonts w:ascii="Times New Roman" w:eastAsia="楷体"/>
        </w:rPr>
        <w:t>——</w:t>
      </w:r>
      <w:r>
        <w:rPr>
          <w:rFonts w:ascii="Times New Roman"/>
        </w:rPr>
        <w:t>电源</w:t>
      </w:r>
      <w:r>
        <w:rPr>
          <w:rFonts w:ascii="Times New Roman"/>
          <w:i/>
          <w:iCs/>
        </w:rPr>
        <w:t>j</w:t>
      </w:r>
      <w:r>
        <w:rPr>
          <w:rFonts w:ascii="Times New Roman"/>
        </w:rPr>
        <w:t>在某一段时间内输送给节点</w:t>
      </w:r>
      <w:proofErr w:type="spellStart"/>
      <w:r>
        <w:rPr>
          <w:rFonts w:ascii="Times New Roman"/>
          <w:i/>
          <w:iCs/>
        </w:rPr>
        <w:t>i</w:t>
      </w:r>
      <w:proofErr w:type="spellEnd"/>
      <w:r>
        <w:rPr>
          <w:rFonts w:ascii="Times New Roman"/>
        </w:rPr>
        <w:t>的有功电量，</w:t>
      </w:r>
      <w:proofErr w:type="spellStart"/>
      <w:r>
        <w:rPr>
          <w:rFonts w:ascii="Times New Roman"/>
          <w:szCs w:val="21"/>
        </w:rPr>
        <w:t>kW·h</w:t>
      </w:r>
      <w:proofErr w:type="spellEnd"/>
      <w:r>
        <w:rPr>
          <w:rFonts w:ascii="Times New Roman"/>
        </w:rPr>
        <w:t>；</w:t>
      </w:r>
    </w:p>
    <w:p w:rsidR="00F171C9" w:rsidRDefault="00000000">
      <w:pPr>
        <w:pStyle w:val="aff0"/>
        <w:adjustRightInd w:val="0"/>
        <w:snapToGrid w:val="0"/>
        <w:spacing w:line="312" w:lineRule="exact"/>
        <w:ind w:firstLine="420"/>
        <w:textAlignment w:val="center"/>
        <w:rPr>
          <w:rFonts w:ascii="Times New Roman"/>
        </w:rPr>
      </w:pPr>
      <m:oMath>
        <m:sSubSup>
          <m:sSubSupPr>
            <m:ctrlPr>
              <w:rPr>
                <w:rFonts w:ascii="Cambria Math" w:hAnsi="Cambria Math"/>
              </w:rPr>
            </m:ctrlPr>
          </m:sSubSupPr>
          <m:e>
            <m:r>
              <w:rPr>
                <w:rFonts w:ascii="Cambria Math" w:hAnsi="Cambria Math"/>
              </w:rPr>
              <m:t>δ</m:t>
            </m:r>
          </m:e>
          <m:sub>
            <m:r>
              <w:rPr>
                <w:rFonts w:ascii="Cambria Math" w:hAnsi="Cambria Math"/>
              </w:rPr>
              <m:t>G</m:t>
            </m:r>
          </m:sub>
          <m:sup>
            <m:r>
              <w:rPr>
                <w:rFonts w:ascii="Cambria Math" w:hAnsi="Cambria Math"/>
              </w:rPr>
              <m:t>ji</m:t>
            </m:r>
          </m:sup>
        </m:sSubSup>
      </m:oMath>
      <w:r>
        <w:rPr>
          <w:rFonts w:ascii="Times New Roman" w:eastAsia="楷体"/>
        </w:rPr>
        <w:t>——</w:t>
      </w:r>
      <w:r>
        <w:rPr>
          <w:rFonts w:ascii="Times New Roman"/>
        </w:rPr>
        <w:t>电源</w:t>
      </w:r>
      <w:r>
        <w:rPr>
          <w:rFonts w:ascii="Times New Roman"/>
          <w:i/>
          <w:iCs/>
        </w:rPr>
        <w:t>j</w:t>
      </w:r>
      <w:r>
        <w:rPr>
          <w:rFonts w:ascii="Times New Roman"/>
        </w:rPr>
        <w:t>的碳排放因子，</w:t>
      </w:r>
      <w:r>
        <w:rPr>
          <w:rFonts w:ascii="Times New Roman"/>
          <w:szCs w:val="21"/>
        </w:rPr>
        <w:t>kg/</w:t>
      </w:r>
      <w:proofErr w:type="spellStart"/>
      <w:r>
        <w:rPr>
          <w:rFonts w:ascii="Times New Roman"/>
          <w:szCs w:val="21"/>
        </w:rPr>
        <w:t>kW·h</w:t>
      </w:r>
      <w:proofErr w:type="spellEnd"/>
      <w:r>
        <w:rPr>
          <w:rFonts w:ascii="Times New Roman"/>
          <w:szCs w:val="21"/>
        </w:rPr>
        <w:t>；</w:t>
      </w:r>
    </w:p>
    <w:p w:rsidR="00F171C9" w:rsidRDefault="00000000">
      <w:pPr>
        <w:pStyle w:val="aff0"/>
        <w:adjustRightInd w:val="0"/>
        <w:snapToGrid w:val="0"/>
        <w:spacing w:line="312" w:lineRule="exact"/>
        <w:ind w:firstLine="420"/>
        <w:textAlignment w:val="center"/>
        <w:rPr>
          <w:rFonts w:ascii="Times New Roman"/>
        </w:rPr>
      </w:pPr>
      <m:oMath>
        <m:sSub>
          <m:sSubPr>
            <m:ctrlPr>
              <w:rPr>
                <w:rFonts w:ascii="Cambria Math" w:hAnsi="Cambria Math"/>
              </w:rPr>
            </m:ctrlPr>
          </m:sSubPr>
          <m:e>
            <m:r>
              <m:rPr>
                <m:sty m:val="p"/>
              </m:rPr>
              <w:rPr>
                <w:rFonts w:ascii="Cambria Math" w:hAnsi="Cambria Math"/>
              </w:rPr>
              <m:t>X</m:t>
            </m:r>
          </m:e>
          <m:sub>
            <m:r>
              <w:rPr>
                <w:rFonts w:ascii="Cambria Math" w:hAnsi="Cambria Math"/>
              </w:rPr>
              <m:t>i</m:t>
            </m:r>
          </m:sub>
        </m:sSub>
      </m:oMath>
      <w:r>
        <w:rPr>
          <w:rFonts w:ascii="Times New Roman" w:eastAsia="楷体"/>
        </w:rPr>
        <w:t>——</w:t>
      </w:r>
      <w:r>
        <w:rPr>
          <w:rFonts w:ascii="Times New Roman"/>
        </w:rPr>
        <w:t>接入节点</w:t>
      </w:r>
      <w:proofErr w:type="spellStart"/>
      <w:r>
        <w:rPr>
          <w:rFonts w:ascii="Times New Roman"/>
          <w:i/>
          <w:iCs/>
        </w:rPr>
        <w:t>i</w:t>
      </w:r>
      <w:proofErr w:type="spellEnd"/>
      <w:r>
        <w:rPr>
          <w:rFonts w:ascii="Times New Roman"/>
        </w:rPr>
        <w:t>的电源集合；</w:t>
      </w:r>
    </w:p>
    <w:p w:rsidR="00F171C9" w:rsidRDefault="00000000">
      <w:pPr>
        <w:pStyle w:val="aff0"/>
        <w:adjustRightInd w:val="0"/>
        <w:snapToGrid w:val="0"/>
        <w:spacing w:line="312" w:lineRule="exact"/>
        <w:ind w:firstLine="420"/>
        <w:textAlignment w:val="center"/>
        <w:rPr>
          <w:rFonts w:ascii="Times New Roman"/>
        </w:rPr>
      </w:pPr>
      <m:oMath>
        <m:sSubSup>
          <m:sSubSupPr>
            <m:ctrlPr>
              <w:rPr>
                <w:rFonts w:ascii="Cambria Math" w:hAnsi="Cambria Math"/>
              </w:rPr>
            </m:ctrlPr>
          </m:sSubSupPr>
          <m:e>
            <m:r>
              <w:rPr>
                <w:rFonts w:ascii="Cambria Math" w:hAnsi="Cambria Math"/>
              </w:rPr>
              <m:t>E</m:t>
            </m:r>
          </m:e>
          <m:sub>
            <m:r>
              <w:rPr>
                <w:rFonts w:ascii="Cambria Math" w:hAnsi="Cambria Math"/>
              </w:rPr>
              <m:t>I</m:t>
            </m:r>
          </m:sub>
          <m:sup>
            <m:r>
              <w:rPr>
                <w:rFonts w:ascii="Cambria Math" w:hAnsi="Cambria Math"/>
              </w:rPr>
              <m:t>mi</m:t>
            </m:r>
          </m:sup>
        </m:sSubSup>
      </m:oMath>
      <w:r>
        <w:rPr>
          <w:rFonts w:ascii="Times New Roman" w:eastAsia="楷体"/>
        </w:rPr>
        <w:t>——</w:t>
      </w:r>
      <w:r>
        <w:rPr>
          <w:rFonts w:ascii="Times New Roman"/>
        </w:rPr>
        <w:t>在某一段时间内通过线路</w:t>
      </w:r>
      <w:r>
        <w:rPr>
          <w:rFonts w:ascii="Times New Roman"/>
          <w:i/>
          <w:iCs/>
        </w:rPr>
        <w:t>m</w:t>
      </w:r>
      <w:r>
        <w:rPr>
          <w:rFonts w:ascii="Times New Roman"/>
        </w:rPr>
        <w:t>流入节点</w:t>
      </w:r>
      <w:proofErr w:type="spellStart"/>
      <w:r>
        <w:rPr>
          <w:rFonts w:ascii="Times New Roman"/>
          <w:i/>
          <w:iCs/>
        </w:rPr>
        <w:t>i</w:t>
      </w:r>
      <w:proofErr w:type="spellEnd"/>
      <w:r>
        <w:rPr>
          <w:rFonts w:ascii="Times New Roman"/>
        </w:rPr>
        <w:t>的有功电量，</w:t>
      </w:r>
      <m:oMath>
        <m:sSubSup>
          <m:sSubSupPr>
            <m:ctrlPr>
              <w:rPr>
                <w:rFonts w:ascii="Cambria Math" w:hAnsi="Cambria Math"/>
              </w:rPr>
            </m:ctrlPr>
          </m:sSubSupPr>
          <m:e>
            <m:r>
              <w:rPr>
                <w:rFonts w:ascii="Cambria Math" w:hAnsi="Cambria Math"/>
              </w:rPr>
              <m:t>E</m:t>
            </m:r>
          </m:e>
          <m:sub>
            <m:r>
              <w:rPr>
                <w:rFonts w:ascii="Cambria Math" w:hAnsi="Cambria Math"/>
              </w:rPr>
              <m:t>I</m:t>
            </m:r>
          </m:sub>
          <m:sup>
            <m:r>
              <w:rPr>
                <w:rFonts w:ascii="Cambria Math" w:hAnsi="Cambria Math"/>
              </w:rPr>
              <m:t>mi</m:t>
            </m:r>
          </m:sup>
        </m:sSubSup>
      </m:oMath>
      <w:r>
        <w:rPr>
          <w:rFonts w:ascii="Times New Roman"/>
        </w:rPr>
        <w:t>≥0</w:t>
      </w:r>
      <w:r>
        <w:rPr>
          <w:rFonts w:ascii="Times New Roman" w:hint="eastAsia"/>
        </w:rPr>
        <w:t>，</w:t>
      </w:r>
      <w:proofErr w:type="spellStart"/>
      <w:r>
        <w:rPr>
          <w:rFonts w:ascii="Times New Roman"/>
          <w:szCs w:val="21"/>
        </w:rPr>
        <w:t>kW·h</w:t>
      </w:r>
      <w:proofErr w:type="spellEnd"/>
      <w:r>
        <w:rPr>
          <w:rFonts w:ascii="Times New Roman"/>
        </w:rPr>
        <w:t>；</w:t>
      </w:r>
    </w:p>
    <w:p w:rsidR="00F171C9" w:rsidRDefault="00000000">
      <w:pPr>
        <w:pStyle w:val="aff0"/>
        <w:adjustRightInd w:val="0"/>
        <w:snapToGrid w:val="0"/>
        <w:spacing w:line="312" w:lineRule="exact"/>
        <w:ind w:firstLine="420"/>
        <w:textAlignment w:val="center"/>
        <w:rPr>
          <w:rFonts w:ascii="Times New Roman"/>
        </w:rPr>
      </w:pPr>
      <m:oMath>
        <m:sSubSup>
          <m:sSubSupPr>
            <m:ctrlPr>
              <w:rPr>
                <w:rFonts w:ascii="Cambria Math" w:hAnsi="Cambria Math"/>
              </w:rPr>
            </m:ctrlPr>
          </m:sSubSupPr>
          <m:e>
            <m:r>
              <w:rPr>
                <w:rFonts w:ascii="Cambria Math" w:hAnsi="Cambria Math"/>
              </w:rPr>
              <m:t>δ</m:t>
            </m:r>
          </m:e>
          <m:sub>
            <m:r>
              <w:rPr>
                <w:rFonts w:ascii="Cambria Math" w:hAnsi="Cambria Math"/>
              </w:rPr>
              <m:t>I</m:t>
            </m:r>
          </m:sub>
          <m:sup>
            <m:r>
              <w:rPr>
                <w:rFonts w:ascii="Cambria Math" w:hAnsi="Cambria Math"/>
              </w:rPr>
              <m:t>mi</m:t>
            </m:r>
          </m:sup>
        </m:sSubSup>
      </m:oMath>
      <w:r>
        <w:rPr>
          <w:rFonts w:ascii="Times New Roman" w:eastAsia="楷体"/>
        </w:rPr>
        <w:t>——</w:t>
      </w:r>
      <w:r>
        <w:rPr>
          <w:rFonts w:ascii="Times New Roman"/>
        </w:rPr>
        <w:t>线路</w:t>
      </w:r>
      <w:r>
        <w:rPr>
          <w:rFonts w:ascii="Times New Roman"/>
          <w:i/>
          <w:iCs/>
        </w:rPr>
        <w:t>m</w:t>
      </w:r>
      <w:r>
        <w:rPr>
          <w:rFonts w:ascii="Times New Roman"/>
        </w:rPr>
        <w:t>的碳排放因子，</w:t>
      </w:r>
      <w:r>
        <w:rPr>
          <w:rFonts w:ascii="Times New Roman"/>
          <w:szCs w:val="21"/>
        </w:rPr>
        <w:t>kg/</w:t>
      </w:r>
      <w:proofErr w:type="spellStart"/>
      <w:r>
        <w:rPr>
          <w:rFonts w:ascii="Times New Roman"/>
          <w:szCs w:val="21"/>
        </w:rPr>
        <w:t>kW·h</w:t>
      </w:r>
      <w:proofErr w:type="spellEnd"/>
      <w:r>
        <w:rPr>
          <w:rFonts w:ascii="Times New Roman"/>
          <w:szCs w:val="21"/>
        </w:rPr>
        <w:t>；</w:t>
      </w:r>
    </w:p>
    <w:p w:rsidR="00F171C9" w:rsidRDefault="00000000">
      <w:pPr>
        <w:pStyle w:val="aff0"/>
        <w:adjustRightInd w:val="0"/>
        <w:snapToGrid w:val="0"/>
        <w:spacing w:line="312" w:lineRule="exact"/>
        <w:ind w:firstLine="420"/>
        <w:textAlignment w:val="center"/>
        <w:rPr>
          <w:rFonts w:ascii="Times New Roman"/>
        </w:rPr>
      </w:pPr>
      <m:oMath>
        <m:sSub>
          <m:sSubPr>
            <m:ctrlPr>
              <w:rPr>
                <w:rFonts w:ascii="Cambria Math" w:hAnsi="Cambria Math"/>
              </w:rPr>
            </m:ctrlPr>
          </m:sSubPr>
          <m:e>
            <m:r>
              <m:rPr>
                <m:sty m:val="p"/>
              </m:rPr>
              <w:rPr>
                <w:rFonts w:ascii="Cambria Math" w:hAnsi="Cambria Math"/>
              </w:rPr>
              <m:t>Ω</m:t>
            </m:r>
          </m:e>
          <m:sub>
            <m:r>
              <w:rPr>
                <w:rFonts w:ascii="Cambria Math" w:hAnsi="Cambria Math"/>
              </w:rPr>
              <m:t>i</m:t>
            </m:r>
          </m:sub>
        </m:sSub>
      </m:oMath>
      <w:r>
        <w:rPr>
          <w:rFonts w:ascii="Times New Roman" w:eastAsia="楷体"/>
        </w:rPr>
        <w:t>——</w:t>
      </w:r>
      <w:r>
        <w:rPr>
          <w:rFonts w:ascii="Times New Roman"/>
        </w:rPr>
        <w:t>流入节点</w:t>
      </w:r>
      <w:proofErr w:type="spellStart"/>
      <w:r>
        <w:rPr>
          <w:rFonts w:ascii="Times New Roman"/>
          <w:i/>
          <w:iCs/>
        </w:rPr>
        <w:t>i</w:t>
      </w:r>
      <w:proofErr w:type="spellEnd"/>
      <w:r>
        <w:rPr>
          <w:rFonts w:ascii="Times New Roman"/>
        </w:rPr>
        <w:t>的线路集合；</w:t>
      </w:r>
    </w:p>
    <w:p w:rsidR="00F171C9" w:rsidRDefault="00000000">
      <w:pPr>
        <w:pStyle w:val="aff0"/>
        <w:adjustRightInd w:val="0"/>
        <w:snapToGrid w:val="0"/>
        <w:spacing w:line="312" w:lineRule="exact"/>
        <w:ind w:firstLine="420"/>
        <w:textAlignment w:val="center"/>
        <w:rPr>
          <w:rFonts w:ascii="Times New Roman"/>
        </w:rPr>
      </w:pPr>
      <m:oMath>
        <m:sSubSup>
          <m:sSubSupPr>
            <m:ctrlPr>
              <w:rPr>
                <w:rFonts w:ascii="Cambria Math" w:hAnsi="Cambria Math"/>
              </w:rPr>
            </m:ctrlPr>
          </m:sSubSupPr>
          <m:e>
            <m:r>
              <w:rPr>
                <w:rFonts w:ascii="Cambria Math" w:hAnsi="Cambria Math"/>
              </w:rPr>
              <m:t>E</m:t>
            </m:r>
          </m:e>
          <m:sub>
            <m:r>
              <w:rPr>
                <w:rFonts w:ascii="Cambria Math" w:hAnsi="Cambria Math"/>
              </w:rPr>
              <m:t>O</m:t>
            </m:r>
          </m:sub>
          <m:sup>
            <m:r>
              <w:rPr>
                <w:rFonts w:ascii="Cambria Math" w:hAnsi="Cambria Math"/>
              </w:rPr>
              <m:t>il</m:t>
            </m:r>
          </m:sup>
        </m:sSubSup>
      </m:oMath>
      <w:r>
        <w:rPr>
          <w:rFonts w:ascii="Times New Roman" w:eastAsia="楷体"/>
        </w:rPr>
        <w:t>——</w:t>
      </w:r>
      <w:r>
        <w:rPr>
          <w:rFonts w:ascii="Times New Roman"/>
        </w:rPr>
        <w:t>通过线路</w:t>
      </w:r>
      <w:r>
        <w:rPr>
          <w:rFonts w:ascii="Times New Roman"/>
          <w:i/>
          <w:iCs/>
        </w:rPr>
        <w:t>l</w:t>
      </w:r>
      <w:r>
        <w:rPr>
          <w:rFonts w:ascii="Times New Roman"/>
        </w:rPr>
        <w:t>流出节点</w:t>
      </w:r>
      <w:proofErr w:type="spellStart"/>
      <w:r>
        <w:rPr>
          <w:rFonts w:ascii="Times New Roman"/>
          <w:i/>
          <w:iCs/>
        </w:rPr>
        <w:t>i</w:t>
      </w:r>
      <w:proofErr w:type="spellEnd"/>
      <w:r>
        <w:rPr>
          <w:rFonts w:ascii="Times New Roman"/>
        </w:rPr>
        <w:t>的有功电量，</w:t>
      </w:r>
      <m:oMath>
        <m:sSubSup>
          <m:sSubSupPr>
            <m:ctrlPr>
              <w:rPr>
                <w:rFonts w:ascii="Cambria Math" w:hAnsi="Cambria Math"/>
              </w:rPr>
            </m:ctrlPr>
          </m:sSubSupPr>
          <m:e>
            <m:r>
              <w:rPr>
                <w:rFonts w:ascii="Cambria Math" w:hAnsi="Cambria Math"/>
              </w:rPr>
              <m:t>E</m:t>
            </m:r>
          </m:e>
          <m:sub>
            <m:r>
              <w:rPr>
                <w:rFonts w:ascii="Cambria Math" w:hAnsi="Cambria Math"/>
              </w:rPr>
              <m:t>O</m:t>
            </m:r>
          </m:sub>
          <m:sup>
            <m:r>
              <w:rPr>
                <w:rFonts w:ascii="Cambria Math" w:hAnsi="Cambria Math"/>
              </w:rPr>
              <m:t>il</m:t>
            </m:r>
          </m:sup>
        </m:sSubSup>
      </m:oMath>
      <w:r>
        <w:rPr>
          <w:rFonts w:ascii="Times New Roman"/>
        </w:rPr>
        <w:t>≥0</w:t>
      </w:r>
      <w:r>
        <w:rPr>
          <w:rFonts w:ascii="Times New Roman" w:hint="eastAsia"/>
        </w:rPr>
        <w:t>，</w:t>
      </w:r>
      <w:proofErr w:type="spellStart"/>
      <w:r>
        <w:rPr>
          <w:rFonts w:ascii="Times New Roman"/>
          <w:szCs w:val="21"/>
        </w:rPr>
        <w:t>kW·h</w:t>
      </w:r>
      <w:proofErr w:type="spellEnd"/>
      <w:r>
        <w:rPr>
          <w:rFonts w:ascii="Times New Roman" w:hint="eastAsia"/>
        </w:rPr>
        <w:t>，</w:t>
      </w:r>
      <w:r>
        <w:rPr>
          <w:rFonts w:ascii="Times New Roman"/>
        </w:rPr>
        <w:t>；</w:t>
      </w:r>
    </w:p>
    <w:p w:rsidR="00F171C9" w:rsidRDefault="00000000">
      <w:pPr>
        <w:pStyle w:val="aff0"/>
        <w:adjustRightInd w:val="0"/>
        <w:snapToGrid w:val="0"/>
        <w:spacing w:line="312" w:lineRule="exact"/>
        <w:ind w:firstLine="420"/>
        <w:textAlignment w:val="center"/>
        <w:rPr>
          <w:rFonts w:ascii="Times New Roman"/>
        </w:rPr>
      </w:pPr>
      <m:oMath>
        <m:sSubSup>
          <m:sSubSupPr>
            <m:ctrlPr>
              <w:rPr>
                <w:rFonts w:ascii="Cambria Math" w:hAnsi="Cambria Math"/>
              </w:rPr>
            </m:ctrlPr>
          </m:sSubSupPr>
          <m:e>
            <m:r>
              <w:rPr>
                <w:rFonts w:ascii="Cambria Math" w:hAnsi="Cambria Math"/>
              </w:rPr>
              <m:t>δ</m:t>
            </m:r>
          </m:e>
          <m:sub>
            <m:r>
              <w:rPr>
                <w:rFonts w:ascii="Cambria Math" w:hAnsi="Cambria Math"/>
              </w:rPr>
              <m:t>O</m:t>
            </m:r>
          </m:sub>
          <m:sup>
            <m:r>
              <w:rPr>
                <w:rFonts w:ascii="Cambria Math" w:hAnsi="Cambria Math"/>
              </w:rPr>
              <m:t>il</m:t>
            </m:r>
          </m:sup>
        </m:sSubSup>
      </m:oMath>
      <w:r>
        <w:rPr>
          <w:rFonts w:ascii="Times New Roman" w:eastAsia="楷体"/>
        </w:rPr>
        <w:t>——</w:t>
      </w:r>
      <w:r>
        <w:rPr>
          <w:rFonts w:ascii="Times New Roman"/>
        </w:rPr>
        <w:t>线路</w:t>
      </w:r>
      <w:r>
        <w:rPr>
          <w:rFonts w:ascii="Times New Roman"/>
          <w:i/>
          <w:iCs/>
        </w:rPr>
        <w:t>l</w:t>
      </w:r>
      <w:r>
        <w:rPr>
          <w:rFonts w:ascii="Times New Roman"/>
        </w:rPr>
        <w:t>的碳排放因子，</w:t>
      </w:r>
      <w:r>
        <w:rPr>
          <w:rFonts w:ascii="Times New Roman"/>
          <w:szCs w:val="21"/>
        </w:rPr>
        <w:t>kg/</w:t>
      </w:r>
      <w:proofErr w:type="spellStart"/>
      <w:r>
        <w:rPr>
          <w:rFonts w:ascii="Times New Roman"/>
          <w:szCs w:val="21"/>
        </w:rPr>
        <w:t>kW·h</w:t>
      </w:r>
      <w:proofErr w:type="spellEnd"/>
      <w:r>
        <w:rPr>
          <w:rFonts w:ascii="Times New Roman"/>
          <w:szCs w:val="21"/>
        </w:rPr>
        <w:t>；</w:t>
      </w:r>
    </w:p>
    <w:p w:rsidR="00F171C9" w:rsidRDefault="00000000">
      <w:pPr>
        <w:pStyle w:val="aff0"/>
        <w:adjustRightInd w:val="0"/>
        <w:snapToGrid w:val="0"/>
        <w:spacing w:line="312" w:lineRule="exact"/>
        <w:ind w:firstLine="420"/>
        <w:textAlignment w:val="center"/>
        <w:rPr>
          <w:rFonts w:ascii="Times New Roman"/>
        </w:rPr>
      </w:pPr>
      <m:oMath>
        <m:sSub>
          <m:sSubPr>
            <m:ctrlPr>
              <w:rPr>
                <w:rFonts w:ascii="Cambria Math" w:hAnsi="Cambria Math"/>
              </w:rPr>
            </m:ctrlPr>
          </m:sSubPr>
          <m:e>
            <m:r>
              <m:rPr>
                <m:sty m:val="p"/>
              </m:rPr>
              <w:rPr>
                <w:rFonts w:ascii="Cambria Math" w:hAnsi="Cambria Math"/>
              </w:rPr>
              <m:t>ϕ</m:t>
            </m:r>
          </m:e>
          <m:sub>
            <m:r>
              <w:rPr>
                <w:rFonts w:ascii="Cambria Math" w:hAnsi="Cambria Math"/>
              </w:rPr>
              <m:t>i</m:t>
            </m:r>
          </m:sub>
        </m:sSub>
      </m:oMath>
      <w:r>
        <w:rPr>
          <w:rFonts w:ascii="Times New Roman" w:eastAsia="楷体"/>
        </w:rPr>
        <w:t>——</w:t>
      </w:r>
      <w:r>
        <w:rPr>
          <w:rFonts w:ascii="Times New Roman"/>
        </w:rPr>
        <w:t>流出节点</w:t>
      </w:r>
      <w:proofErr w:type="spellStart"/>
      <w:r>
        <w:rPr>
          <w:rFonts w:ascii="Times New Roman"/>
          <w:i/>
          <w:iCs/>
        </w:rPr>
        <w:t>i</w:t>
      </w:r>
      <w:proofErr w:type="spellEnd"/>
      <w:r>
        <w:rPr>
          <w:rFonts w:ascii="Times New Roman"/>
        </w:rPr>
        <w:t>的线路集合。</w:t>
      </w:r>
    </w:p>
    <w:p w:rsidR="00F171C9" w:rsidRDefault="00F171C9">
      <w:pPr>
        <w:pStyle w:val="aff0"/>
        <w:ind w:firstLine="420"/>
      </w:pPr>
    </w:p>
    <w:p w:rsidR="00F171C9" w:rsidRDefault="00000000">
      <w:pPr>
        <w:jc w:val="center"/>
        <w:rPr>
          <w:rFonts w:ascii="黑体" w:eastAsia="黑体"/>
        </w:rPr>
      </w:pPr>
      <w:r>
        <w:rPr>
          <w:rFonts w:ascii="黑体" w:eastAsia="黑体"/>
          <w:noProof/>
        </w:rPr>
        <w:drawing>
          <wp:inline distT="0" distB="0" distL="0" distR="0">
            <wp:extent cx="4208145" cy="2131695"/>
            <wp:effectExtent l="0" t="0" r="190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24742" cy="2140484"/>
                    </a:xfrm>
                    <a:prstGeom prst="rect">
                      <a:avLst/>
                    </a:prstGeom>
                    <a:noFill/>
                  </pic:spPr>
                </pic:pic>
              </a:graphicData>
            </a:graphic>
          </wp:inline>
        </w:drawing>
      </w:r>
    </w:p>
    <w:p w:rsidR="00F171C9" w:rsidRDefault="00F171C9">
      <w:pPr>
        <w:pStyle w:val="aff0"/>
        <w:ind w:firstLine="420"/>
        <w:jc w:val="center"/>
        <w:rPr>
          <w:rFonts w:ascii="Times New Roman"/>
        </w:rPr>
      </w:pPr>
    </w:p>
    <w:p w:rsidR="00F171C9" w:rsidRDefault="00000000">
      <w:pPr>
        <w:pStyle w:val="aff0"/>
        <w:ind w:firstLine="420"/>
        <w:jc w:val="center"/>
        <w:rPr>
          <w:rFonts w:ascii="Times New Roman"/>
        </w:rPr>
      </w:pPr>
      <w:r>
        <w:rPr>
          <w:rFonts w:ascii="Times New Roman"/>
        </w:rPr>
        <w:t>图</w:t>
      </w:r>
      <w:r>
        <w:rPr>
          <w:rFonts w:ascii="Times New Roman" w:hint="eastAsia"/>
        </w:rPr>
        <w:t>A</w:t>
      </w:r>
      <w:r>
        <w:rPr>
          <w:rFonts w:ascii="Times New Roman"/>
        </w:rPr>
        <w:t xml:space="preserve">.1 </w:t>
      </w:r>
      <w:r>
        <w:rPr>
          <w:rFonts w:ascii="Times New Roman"/>
        </w:rPr>
        <w:t>电力</w:t>
      </w:r>
      <w:r>
        <w:rPr>
          <w:rFonts w:ascii="Times New Roman" w:hint="eastAsia"/>
        </w:rPr>
        <w:t>系统节点</w:t>
      </w:r>
      <w:r>
        <w:rPr>
          <w:rFonts w:ascii="Times New Roman"/>
        </w:rPr>
        <w:t>碳排放流传输</w:t>
      </w:r>
      <w:r>
        <w:rPr>
          <w:rFonts w:ascii="Times New Roman" w:hint="eastAsia"/>
        </w:rPr>
        <w:t>示意图</w:t>
      </w:r>
    </w:p>
    <w:p w:rsidR="00F171C9" w:rsidRDefault="00F171C9"/>
    <w:p w:rsidR="00F171C9" w:rsidRDefault="00F171C9">
      <w:pPr>
        <w:pStyle w:val="ad"/>
      </w:pPr>
    </w:p>
    <w:p w:rsidR="00F171C9" w:rsidRDefault="00000000">
      <w:pPr>
        <w:rPr>
          <w:rFonts w:hAnsi="宋体" w:cs="宋体"/>
        </w:rPr>
      </w:pPr>
      <w:r>
        <w:br w:type="page"/>
      </w:r>
    </w:p>
    <w:p w:rsidR="00F171C9" w:rsidRDefault="00000000">
      <w:pPr>
        <w:pStyle w:val="a6"/>
      </w:pPr>
      <w:r>
        <w:lastRenderedPageBreak/>
        <w:br/>
      </w:r>
      <w:bookmarkStart w:id="72" w:name="_Toc124860820"/>
      <w:r>
        <w:rPr>
          <w:rFonts w:hint="eastAsia"/>
        </w:rPr>
        <w:t>（资料性）</w:t>
      </w:r>
      <w:r>
        <w:br/>
      </w:r>
      <w:r>
        <w:rPr>
          <w:rFonts w:hint="eastAsia"/>
        </w:rPr>
        <w:t>碳排放计量算例</w:t>
      </w:r>
      <w:bookmarkEnd w:id="72"/>
    </w:p>
    <w:p w:rsidR="00F171C9" w:rsidRDefault="00000000">
      <w:pPr>
        <w:pStyle w:val="a7"/>
        <w:spacing w:before="312" w:after="312"/>
      </w:pPr>
      <w:bookmarkStart w:id="73" w:name="_Toc109595369"/>
      <w:bookmarkStart w:id="74" w:name="_Toc124860821"/>
      <w:bookmarkStart w:id="75" w:name="_Toc108994474"/>
      <w:r>
        <w:rPr>
          <w:rFonts w:hint="eastAsia"/>
        </w:rPr>
        <w:t>碳排放计量算例</w:t>
      </w:r>
      <w:bookmarkEnd w:id="73"/>
      <w:bookmarkEnd w:id="74"/>
      <w:bookmarkEnd w:id="75"/>
    </w:p>
    <w:p w:rsidR="00F171C9" w:rsidRDefault="00000000">
      <w:pPr>
        <w:pStyle w:val="aff0"/>
        <w:ind w:firstLine="420"/>
        <w:rPr>
          <w:rFonts w:hAnsi="宋体"/>
        </w:rPr>
      </w:pPr>
      <w:r>
        <w:rPr>
          <w:rFonts w:hAnsi="宋体" w:hint="eastAsia"/>
        </w:rPr>
        <w:t>图B.</w:t>
      </w:r>
      <w:r>
        <w:rPr>
          <w:rFonts w:hAnsi="宋体"/>
        </w:rPr>
        <w:t>1</w:t>
      </w:r>
      <w:r>
        <w:rPr>
          <w:rFonts w:hAnsi="宋体" w:hint="eastAsia"/>
        </w:rPr>
        <w:t>为P</w:t>
      </w:r>
      <w:r>
        <w:rPr>
          <w:rFonts w:hAnsi="宋体"/>
        </w:rPr>
        <w:t>JM-5</w:t>
      </w:r>
      <w:r>
        <w:rPr>
          <w:rFonts w:hAnsi="宋体" w:hint="eastAsia"/>
        </w:rPr>
        <w:t>节点系统的碳排放计量算例。系统拓扑结构、支路有功功率见图B.</w:t>
      </w:r>
      <w:r>
        <w:rPr>
          <w:rFonts w:hAnsi="宋体"/>
        </w:rPr>
        <w:t>1</w:t>
      </w:r>
      <w:r>
        <w:rPr>
          <w:rFonts w:hAnsi="宋体" w:hint="eastAsia"/>
        </w:rPr>
        <w:t>。系统中电源类型、电源有功功率和电源碳排放强度见表B.</w:t>
      </w:r>
      <w:r>
        <w:rPr>
          <w:rFonts w:hAnsi="宋体"/>
        </w:rPr>
        <w:t>1</w:t>
      </w:r>
      <w:r>
        <w:rPr>
          <w:rFonts w:hAnsi="宋体" w:hint="eastAsia"/>
        </w:rPr>
        <w:t>。</w:t>
      </w:r>
    </w:p>
    <w:p w:rsidR="00F171C9" w:rsidRDefault="00F171C9"/>
    <w:p w:rsidR="00F171C9" w:rsidRDefault="00000000">
      <w:pPr>
        <w:jc w:val="center"/>
      </w:pPr>
      <w:r>
        <w:rPr>
          <w:noProof/>
        </w:rPr>
        <w:drawing>
          <wp:inline distT="0" distB="0" distL="0" distR="0">
            <wp:extent cx="4813300" cy="2355215"/>
            <wp:effectExtent l="0" t="0" r="0" b="0"/>
            <wp:docPr id="4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813300" cy="2355215"/>
                    </a:xfrm>
                    <a:prstGeom prst="rect">
                      <a:avLst/>
                    </a:prstGeom>
                    <a:noFill/>
                    <a:ln>
                      <a:noFill/>
                    </a:ln>
                  </pic:spPr>
                </pic:pic>
              </a:graphicData>
            </a:graphic>
          </wp:inline>
        </w:drawing>
      </w:r>
    </w:p>
    <w:p w:rsidR="00F171C9" w:rsidRDefault="00000000">
      <w:pPr>
        <w:pStyle w:val="aff0"/>
        <w:ind w:firstLine="420"/>
        <w:jc w:val="center"/>
        <w:rPr>
          <w:rFonts w:hAnsi="宋体"/>
        </w:rPr>
      </w:pPr>
      <w:r>
        <w:rPr>
          <w:rFonts w:hAnsi="宋体" w:hint="eastAsia"/>
        </w:rPr>
        <w:t>图B</w:t>
      </w:r>
      <w:r>
        <w:rPr>
          <w:rFonts w:hAnsi="宋体"/>
        </w:rPr>
        <w:t xml:space="preserve">.1 </w:t>
      </w:r>
      <w:r>
        <w:rPr>
          <w:rFonts w:hAnsi="宋体" w:hint="eastAsia"/>
        </w:rPr>
        <w:t>PJM-5 节点系统</w:t>
      </w:r>
    </w:p>
    <w:p w:rsidR="00F171C9" w:rsidRDefault="00F171C9">
      <w:pPr>
        <w:pStyle w:val="aff0"/>
        <w:ind w:firstLine="420"/>
        <w:jc w:val="center"/>
        <w:rPr>
          <w:rFonts w:hAnsi="宋体"/>
        </w:rPr>
      </w:pPr>
    </w:p>
    <w:p w:rsidR="00F171C9" w:rsidRDefault="00000000">
      <w:pPr>
        <w:pStyle w:val="aff0"/>
        <w:ind w:firstLine="420"/>
        <w:jc w:val="center"/>
        <w:rPr>
          <w:rFonts w:hAnsi="宋体"/>
        </w:rPr>
      </w:pPr>
      <w:r>
        <w:rPr>
          <w:rFonts w:hAnsi="宋体" w:hint="eastAsia"/>
        </w:rPr>
        <w:t>表B</w:t>
      </w:r>
      <w:r>
        <w:rPr>
          <w:rFonts w:hAnsi="宋体"/>
        </w:rPr>
        <w:t xml:space="preserve">.1 </w:t>
      </w:r>
      <w:r>
        <w:rPr>
          <w:rFonts w:hAnsi="宋体" w:hint="eastAsia"/>
        </w:rPr>
        <w:t>电源碳排放参数</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548"/>
        <w:gridCol w:w="2229"/>
        <w:gridCol w:w="2881"/>
      </w:tblGrid>
      <w:tr w:rsidR="00F171C9">
        <w:tc>
          <w:tcPr>
            <w:tcW w:w="1555" w:type="dxa"/>
            <w:shd w:val="clear" w:color="auto" w:fill="auto"/>
            <w:vAlign w:val="center"/>
          </w:tcPr>
          <w:p w:rsidR="00F171C9" w:rsidRDefault="00000000">
            <w:pPr>
              <w:jc w:val="center"/>
            </w:pPr>
            <w:r>
              <w:rPr>
                <w:rFonts w:hint="eastAsia"/>
              </w:rPr>
              <w:t>电源所在</w:t>
            </w:r>
            <w:r>
              <w:t>节点</w:t>
            </w:r>
          </w:p>
        </w:tc>
        <w:tc>
          <w:tcPr>
            <w:tcW w:w="1559" w:type="dxa"/>
            <w:shd w:val="clear" w:color="auto" w:fill="auto"/>
            <w:vAlign w:val="center"/>
          </w:tcPr>
          <w:p w:rsidR="00F171C9" w:rsidRDefault="00000000">
            <w:pPr>
              <w:jc w:val="center"/>
            </w:pPr>
            <w:r>
              <w:rPr>
                <w:rFonts w:hint="eastAsia"/>
              </w:rPr>
              <w:t>电源有功</w:t>
            </w:r>
            <w:r>
              <w:t>功率</w:t>
            </w:r>
            <w:r>
              <w:rPr>
                <w:rFonts w:hint="eastAsia"/>
              </w:rPr>
              <w:t>/</w:t>
            </w:r>
            <w:r>
              <w:rPr>
                <w:rFonts w:hint="eastAsia"/>
              </w:rPr>
              <w:t>（</w:t>
            </w:r>
            <w:r>
              <w:rPr>
                <w:rFonts w:hint="eastAsia"/>
              </w:rPr>
              <w:t>M</w:t>
            </w:r>
            <w:r>
              <w:t>W</w:t>
            </w:r>
            <w:r>
              <w:rPr>
                <w:rFonts w:hint="eastAsia"/>
              </w:rPr>
              <w:t>）</w:t>
            </w:r>
          </w:p>
        </w:tc>
        <w:tc>
          <w:tcPr>
            <w:tcW w:w="2268" w:type="dxa"/>
            <w:shd w:val="clear" w:color="auto" w:fill="auto"/>
            <w:vAlign w:val="center"/>
          </w:tcPr>
          <w:p w:rsidR="00F171C9" w:rsidRDefault="00000000">
            <w:pPr>
              <w:jc w:val="center"/>
            </w:pPr>
            <w:r>
              <w:rPr>
                <w:rFonts w:hint="eastAsia"/>
              </w:rPr>
              <w:t>电源</w:t>
            </w:r>
            <w:r>
              <w:t>类型</w:t>
            </w:r>
          </w:p>
        </w:tc>
        <w:tc>
          <w:tcPr>
            <w:tcW w:w="2914" w:type="dxa"/>
            <w:shd w:val="clear" w:color="auto" w:fill="auto"/>
            <w:vAlign w:val="center"/>
          </w:tcPr>
          <w:p w:rsidR="00F171C9" w:rsidRDefault="00000000">
            <w:pPr>
              <w:jc w:val="center"/>
            </w:pPr>
            <w:proofErr w:type="gramStart"/>
            <w:r>
              <w:rPr>
                <w:rFonts w:hint="eastAsia"/>
              </w:rPr>
              <w:t>电源侧碳排放</w:t>
            </w:r>
            <w:proofErr w:type="gramEnd"/>
            <w:r>
              <w:rPr>
                <w:rFonts w:hint="eastAsia"/>
              </w:rPr>
              <w:t>因子</w:t>
            </w:r>
            <w:r>
              <w:t>/</w:t>
            </w:r>
          </w:p>
          <w:p w:rsidR="00F171C9" w:rsidRDefault="00000000">
            <w:pPr>
              <w:jc w:val="center"/>
            </w:pPr>
            <w:r>
              <w:t>（</w:t>
            </w:r>
            <w:r>
              <w:t>kg/</w:t>
            </w:r>
            <w:proofErr w:type="spellStart"/>
            <w:r>
              <w:t>kW·h</w:t>
            </w:r>
            <w:proofErr w:type="spellEnd"/>
            <w:r>
              <w:t>）</w:t>
            </w:r>
          </w:p>
        </w:tc>
      </w:tr>
      <w:tr w:rsidR="00F171C9">
        <w:tc>
          <w:tcPr>
            <w:tcW w:w="1555" w:type="dxa"/>
            <w:shd w:val="clear" w:color="auto" w:fill="auto"/>
          </w:tcPr>
          <w:p w:rsidR="00F171C9" w:rsidRDefault="00000000">
            <w:pPr>
              <w:jc w:val="center"/>
            </w:pPr>
            <w:r>
              <w:rPr>
                <w:rFonts w:hint="eastAsia"/>
              </w:rPr>
              <w:t>A</w:t>
            </w:r>
          </w:p>
        </w:tc>
        <w:tc>
          <w:tcPr>
            <w:tcW w:w="1559" w:type="dxa"/>
            <w:shd w:val="clear" w:color="auto" w:fill="auto"/>
          </w:tcPr>
          <w:p w:rsidR="00F171C9" w:rsidRDefault="00000000">
            <w:pPr>
              <w:jc w:val="center"/>
            </w:pPr>
            <w:r>
              <w:rPr>
                <w:rFonts w:hint="eastAsia"/>
              </w:rPr>
              <w:t>1</w:t>
            </w:r>
            <w:r>
              <w:t>10</w:t>
            </w:r>
          </w:p>
        </w:tc>
        <w:tc>
          <w:tcPr>
            <w:tcW w:w="2268" w:type="dxa"/>
            <w:shd w:val="clear" w:color="auto" w:fill="auto"/>
          </w:tcPr>
          <w:p w:rsidR="00F171C9" w:rsidRDefault="00000000">
            <w:pPr>
              <w:jc w:val="center"/>
            </w:pPr>
            <w:r>
              <w:rPr>
                <w:rFonts w:hint="eastAsia"/>
              </w:rPr>
              <w:t>燃气</w:t>
            </w:r>
          </w:p>
        </w:tc>
        <w:tc>
          <w:tcPr>
            <w:tcW w:w="2914" w:type="dxa"/>
            <w:shd w:val="clear" w:color="auto" w:fill="auto"/>
          </w:tcPr>
          <w:p w:rsidR="00F171C9" w:rsidRDefault="00000000">
            <w:pPr>
              <w:jc w:val="center"/>
            </w:pPr>
            <w:r>
              <w:rPr>
                <w:rFonts w:hint="eastAsia"/>
              </w:rPr>
              <w:t>0</w:t>
            </w:r>
            <w:r>
              <w:t>.50</w:t>
            </w:r>
          </w:p>
        </w:tc>
      </w:tr>
      <w:tr w:rsidR="00F171C9">
        <w:tc>
          <w:tcPr>
            <w:tcW w:w="1555" w:type="dxa"/>
            <w:shd w:val="clear" w:color="auto" w:fill="auto"/>
          </w:tcPr>
          <w:p w:rsidR="00F171C9" w:rsidRDefault="00000000">
            <w:pPr>
              <w:jc w:val="center"/>
            </w:pPr>
            <w:r>
              <w:rPr>
                <w:rFonts w:hint="eastAsia"/>
              </w:rPr>
              <w:t>A</w:t>
            </w:r>
          </w:p>
        </w:tc>
        <w:tc>
          <w:tcPr>
            <w:tcW w:w="1559" w:type="dxa"/>
            <w:shd w:val="clear" w:color="auto" w:fill="auto"/>
          </w:tcPr>
          <w:p w:rsidR="00F171C9" w:rsidRDefault="00000000">
            <w:pPr>
              <w:jc w:val="center"/>
            </w:pPr>
            <w:r>
              <w:rPr>
                <w:rFonts w:hint="eastAsia"/>
              </w:rPr>
              <w:t>1</w:t>
            </w:r>
            <w:r>
              <w:t>00</w:t>
            </w:r>
          </w:p>
        </w:tc>
        <w:tc>
          <w:tcPr>
            <w:tcW w:w="2268" w:type="dxa"/>
            <w:shd w:val="clear" w:color="auto" w:fill="auto"/>
          </w:tcPr>
          <w:p w:rsidR="00F171C9" w:rsidRDefault="00000000">
            <w:pPr>
              <w:jc w:val="center"/>
            </w:pPr>
            <w:r>
              <w:rPr>
                <w:rFonts w:hint="eastAsia"/>
              </w:rPr>
              <w:t>水电</w:t>
            </w:r>
          </w:p>
        </w:tc>
        <w:tc>
          <w:tcPr>
            <w:tcW w:w="2914" w:type="dxa"/>
            <w:shd w:val="clear" w:color="auto" w:fill="auto"/>
          </w:tcPr>
          <w:p w:rsidR="00F171C9" w:rsidRDefault="00000000">
            <w:pPr>
              <w:jc w:val="center"/>
            </w:pPr>
            <w:r>
              <w:rPr>
                <w:rFonts w:hint="eastAsia"/>
              </w:rPr>
              <w:t>0</w:t>
            </w:r>
          </w:p>
        </w:tc>
      </w:tr>
      <w:tr w:rsidR="00F171C9">
        <w:tc>
          <w:tcPr>
            <w:tcW w:w="1555" w:type="dxa"/>
            <w:shd w:val="clear" w:color="auto" w:fill="auto"/>
          </w:tcPr>
          <w:p w:rsidR="00F171C9" w:rsidRDefault="00000000">
            <w:pPr>
              <w:jc w:val="center"/>
            </w:pPr>
            <w:r>
              <w:rPr>
                <w:rFonts w:hint="eastAsia"/>
              </w:rPr>
              <w:t>C</w:t>
            </w:r>
          </w:p>
        </w:tc>
        <w:tc>
          <w:tcPr>
            <w:tcW w:w="1559" w:type="dxa"/>
            <w:shd w:val="clear" w:color="auto" w:fill="auto"/>
          </w:tcPr>
          <w:p w:rsidR="00F171C9" w:rsidRDefault="00000000">
            <w:pPr>
              <w:jc w:val="center"/>
            </w:pPr>
            <w:r>
              <w:rPr>
                <w:rFonts w:hint="eastAsia"/>
              </w:rPr>
              <w:t>0</w:t>
            </w:r>
          </w:p>
        </w:tc>
        <w:tc>
          <w:tcPr>
            <w:tcW w:w="2268" w:type="dxa"/>
            <w:shd w:val="clear" w:color="auto" w:fill="auto"/>
          </w:tcPr>
          <w:p w:rsidR="00F171C9" w:rsidRDefault="00000000">
            <w:pPr>
              <w:jc w:val="center"/>
            </w:pPr>
            <w:r>
              <w:rPr>
                <w:rFonts w:hint="eastAsia"/>
              </w:rPr>
              <w:t>燃煤</w:t>
            </w:r>
          </w:p>
        </w:tc>
        <w:tc>
          <w:tcPr>
            <w:tcW w:w="2914" w:type="dxa"/>
            <w:shd w:val="clear" w:color="auto" w:fill="auto"/>
          </w:tcPr>
          <w:p w:rsidR="00F171C9" w:rsidRDefault="00000000">
            <w:pPr>
              <w:jc w:val="center"/>
            </w:pPr>
            <w:r>
              <w:rPr>
                <w:rFonts w:hint="eastAsia"/>
              </w:rPr>
              <w:t>1</w:t>
            </w:r>
            <w:r>
              <w:t>.06</w:t>
            </w:r>
          </w:p>
        </w:tc>
      </w:tr>
      <w:tr w:rsidR="00F171C9">
        <w:tc>
          <w:tcPr>
            <w:tcW w:w="1555" w:type="dxa"/>
            <w:shd w:val="clear" w:color="auto" w:fill="auto"/>
          </w:tcPr>
          <w:p w:rsidR="00F171C9" w:rsidRDefault="00000000">
            <w:pPr>
              <w:jc w:val="center"/>
            </w:pPr>
            <w:r>
              <w:rPr>
                <w:rFonts w:hint="eastAsia"/>
              </w:rPr>
              <w:t>D</w:t>
            </w:r>
          </w:p>
        </w:tc>
        <w:tc>
          <w:tcPr>
            <w:tcW w:w="1559" w:type="dxa"/>
            <w:shd w:val="clear" w:color="auto" w:fill="auto"/>
          </w:tcPr>
          <w:p w:rsidR="00F171C9" w:rsidRDefault="00000000">
            <w:pPr>
              <w:jc w:val="center"/>
            </w:pPr>
            <w:r>
              <w:rPr>
                <w:rFonts w:hint="eastAsia"/>
              </w:rPr>
              <w:t>1</w:t>
            </w:r>
            <w:r>
              <w:t>20.53</w:t>
            </w:r>
          </w:p>
        </w:tc>
        <w:tc>
          <w:tcPr>
            <w:tcW w:w="2268" w:type="dxa"/>
            <w:shd w:val="clear" w:color="auto" w:fill="auto"/>
          </w:tcPr>
          <w:p w:rsidR="00F171C9" w:rsidRDefault="00000000">
            <w:pPr>
              <w:jc w:val="center"/>
            </w:pPr>
            <w:r>
              <w:rPr>
                <w:rFonts w:hint="eastAsia"/>
              </w:rPr>
              <w:t>燃煤</w:t>
            </w:r>
          </w:p>
        </w:tc>
        <w:tc>
          <w:tcPr>
            <w:tcW w:w="2914" w:type="dxa"/>
            <w:shd w:val="clear" w:color="auto" w:fill="auto"/>
          </w:tcPr>
          <w:p w:rsidR="00F171C9" w:rsidRDefault="00000000">
            <w:pPr>
              <w:jc w:val="center"/>
            </w:pPr>
            <w:r>
              <w:rPr>
                <w:rFonts w:hint="eastAsia"/>
              </w:rPr>
              <w:t>1</w:t>
            </w:r>
            <w:r>
              <w:t>.01</w:t>
            </w:r>
          </w:p>
        </w:tc>
      </w:tr>
      <w:tr w:rsidR="00F171C9">
        <w:tc>
          <w:tcPr>
            <w:tcW w:w="1555" w:type="dxa"/>
            <w:shd w:val="clear" w:color="auto" w:fill="auto"/>
          </w:tcPr>
          <w:p w:rsidR="00F171C9" w:rsidRDefault="00000000">
            <w:pPr>
              <w:jc w:val="center"/>
            </w:pPr>
            <w:r>
              <w:rPr>
                <w:rFonts w:hint="eastAsia"/>
              </w:rPr>
              <w:t>E</w:t>
            </w:r>
          </w:p>
        </w:tc>
        <w:tc>
          <w:tcPr>
            <w:tcW w:w="1559" w:type="dxa"/>
            <w:shd w:val="clear" w:color="auto" w:fill="auto"/>
          </w:tcPr>
          <w:p w:rsidR="00F171C9" w:rsidRDefault="00000000">
            <w:pPr>
              <w:jc w:val="center"/>
            </w:pPr>
            <w:r>
              <w:rPr>
                <w:rFonts w:hint="eastAsia"/>
              </w:rPr>
              <w:t>5</w:t>
            </w:r>
            <w:r>
              <w:t>78.60</w:t>
            </w:r>
          </w:p>
        </w:tc>
        <w:tc>
          <w:tcPr>
            <w:tcW w:w="2268" w:type="dxa"/>
            <w:shd w:val="clear" w:color="auto" w:fill="auto"/>
          </w:tcPr>
          <w:p w:rsidR="00F171C9" w:rsidRDefault="00000000">
            <w:pPr>
              <w:jc w:val="center"/>
            </w:pPr>
            <w:r>
              <w:rPr>
                <w:rFonts w:hint="eastAsia"/>
              </w:rPr>
              <w:t>燃煤</w:t>
            </w:r>
          </w:p>
        </w:tc>
        <w:tc>
          <w:tcPr>
            <w:tcW w:w="2914" w:type="dxa"/>
            <w:shd w:val="clear" w:color="auto" w:fill="auto"/>
          </w:tcPr>
          <w:p w:rsidR="00F171C9" w:rsidRDefault="00000000">
            <w:pPr>
              <w:jc w:val="center"/>
            </w:pPr>
            <w:r>
              <w:rPr>
                <w:rFonts w:hint="eastAsia"/>
              </w:rPr>
              <w:t>0</w:t>
            </w:r>
            <w:r>
              <w:t>.95</w:t>
            </w:r>
          </w:p>
        </w:tc>
      </w:tr>
    </w:tbl>
    <w:p w:rsidR="00F171C9" w:rsidRDefault="00F171C9"/>
    <w:p w:rsidR="00F171C9" w:rsidRDefault="00000000">
      <w:pPr>
        <w:pStyle w:val="aff0"/>
        <w:ind w:firstLine="420"/>
        <w:rPr>
          <w:rFonts w:ascii="Times New Roman"/>
        </w:rPr>
      </w:pPr>
      <w:r>
        <w:rPr>
          <w:rFonts w:ascii="Times New Roman"/>
        </w:rPr>
        <w:t>系统各</w:t>
      </w:r>
      <w:r>
        <w:rPr>
          <w:rFonts w:ascii="Times New Roman" w:hint="eastAsia"/>
        </w:rPr>
        <w:t>支路</w:t>
      </w:r>
      <w:r>
        <w:rPr>
          <w:rFonts w:ascii="Times New Roman"/>
        </w:rPr>
        <w:t>的碳排放因子计算如下：</w:t>
      </w:r>
    </w:p>
    <w:p w:rsidR="00F171C9" w:rsidRDefault="00000000">
      <w:pPr>
        <w:pStyle w:val="aff0"/>
        <w:ind w:firstLine="420"/>
        <w:rPr>
          <w:rFonts w:ascii="Times New Roman"/>
        </w:rPr>
      </w:pPr>
      <w:r>
        <w:rPr>
          <w:rFonts w:ascii="Times New Roman" w:hint="eastAsia"/>
        </w:rPr>
        <w:t>对于节点</w:t>
      </w:r>
      <w:r>
        <w:rPr>
          <w:rFonts w:ascii="Times New Roman" w:hint="eastAsia"/>
        </w:rPr>
        <w:t>E</w:t>
      </w:r>
      <w:r>
        <w:rPr>
          <w:rFonts w:ascii="Times New Roman" w:hint="eastAsia"/>
        </w:rPr>
        <w:t>，支路</w:t>
      </w:r>
      <w:r>
        <w:rPr>
          <w:rFonts w:ascii="Times New Roman" w:hint="eastAsia"/>
        </w:rPr>
        <w:t>E</w:t>
      </w:r>
      <w:r>
        <w:rPr>
          <w:rFonts w:ascii="Times New Roman"/>
        </w:rPr>
        <w:t>-D</w:t>
      </w:r>
      <w:r>
        <w:rPr>
          <w:rFonts w:ascii="Times New Roman" w:hint="eastAsia"/>
        </w:rPr>
        <w:t>、</w:t>
      </w:r>
      <w:r>
        <w:rPr>
          <w:rFonts w:ascii="Times New Roman" w:hint="eastAsia"/>
        </w:rPr>
        <w:t>E</w:t>
      </w:r>
      <w:r>
        <w:rPr>
          <w:rFonts w:ascii="Times New Roman"/>
        </w:rPr>
        <w:t>-A</w:t>
      </w:r>
      <w:r>
        <w:rPr>
          <w:rFonts w:ascii="Times New Roman" w:hint="eastAsia"/>
        </w:rPr>
        <w:t>的碳排放因子为</w:t>
      </w:r>
      <w:r>
        <w:rPr>
          <w:rFonts w:ascii="Times New Roman" w:hint="eastAsia"/>
        </w:rPr>
        <w:t>0</w:t>
      </w:r>
      <w:r>
        <w:rPr>
          <w:rFonts w:ascii="Times New Roman"/>
        </w:rPr>
        <w:t>.95kg/</w:t>
      </w:r>
      <w:proofErr w:type="spellStart"/>
      <w:r>
        <w:rPr>
          <w:rFonts w:ascii="Times New Roman"/>
        </w:rPr>
        <w:t>kW·h</w:t>
      </w:r>
      <w:proofErr w:type="spellEnd"/>
      <w:r>
        <w:rPr>
          <w:rFonts w:ascii="Times New Roman" w:hint="eastAsia"/>
        </w:rPr>
        <w:t>；</w:t>
      </w:r>
    </w:p>
    <w:p w:rsidR="00F171C9" w:rsidRDefault="00000000">
      <w:pPr>
        <w:pStyle w:val="aff0"/>
        <w:ind w:firstLine="420"/>
        <w:rPr>
          <w:rFonts w:ascii="Times New Roman"/>
        </w:rPr>
      </w:pPr>
      <w:r>
        <w:rPr>
          <w:rFonts w:ascii="Times New Roman" w:hint="eastAsia"/>
        </w:rPr>
        <w:t>对于节点</w:t>
      </w:r>
      <w:r>
        <w:rPr>
          <w:rFonts w:ascii="Times New Roman" w:hint="eastAsia"/>
        </w:rPr>
        <w:t>A</w:t>
      </w:r>
      <w:r>
        <w:rPr>
          <w:rFonts w:ascii="Times New Roman" w:hint="eastAsia"/>
        </w:rPr>
        <w:t>，支路</w:t>
      </w:r>
      <w:r>
        <w:rPr>
          <w:rFonts w:ascii="Times New Roman" w:hint="eastAsia"/>
        </w:rPr>
        <w:t>A</w:t>
      </w:r>
      <w:r>
        <w:rPr>
          <w:rFonts w:ascii="Times New Roman"/>
        </w:rPr>
        <w:t>-D</w:t>
      </w:r>
      <w:r>
        <w:rPr>
          <w:rFonts w:ascii="Times New Roman" w:hint="eastAsia"/>
        </w:rPr>
        <w:t>、</w:t>
      </w:r>
      <w:r>
        <w:rPr>
          <w:rFonts w:ascii="Times New Roman" w:hint="eastAsia"/>
        </w:rPr>
        <w:t>A</w:t>
      </w:r>
      <w:r>
        <w:rPr>
          <w:rFonts w:ascii="Times New Roman"/>
        </w:rPr>
        <w:t>-B</w:t>
      </w:r>
      <w:r>
        <w:rPr>
          <w:rFonts w:ascii="Times New Roman" w:hint="eastAsia"/>
        </w:rPr>
        <w:t>的碳排放因子为</w:t>
      </w:r>
      <w:r>
        <w:rPr>
          <w:rFonts w:ascii="Times New Roman" w:hint="eastAsia"/>
        </w:rPr>
        <w:t>0</w:t>
      </w:r>
      <w:r>
        <w:rPr>
          <w:rFonts w:ascii="Times New Roman"/>
        </w:rPr>
        <w:t>.6855 kg/</w:t>
      </w:r>
      <w:proofErr w:type="spellStart"/>
      <w:r>
        <w:rPr>
          <w:rFonts w:ascii="Times New Roman"/>
        </w:rPr>
        <w:t>kW·h</w:t>
      </w:r>
      <w:proofErr w:type="spellEnd"/>
      <w:r>
        <w:rPr>
          <w:rFonts w:ascii="Times New Roman" w:hint="eastAsia"/>
        </w:rPr>
        <w:t>；</w:t>
      </w:r>
    </w:p>
    <w:p w:rsidR="00F171C9" w:rsidRDefault="00000000">
      <w:pPr>
        <w:pStyle w:val="aff0"/>
        <w:ind w:firstLine="420"/>
        <w:rPr>
          <w:rFonts w:ascii="Times New Roman"/>
        </w:rPr>
      </w:pPr>
      <w:r>
        <w:rPr>
          <w:rFonts w:ascii="Times New Roman" w:hint="eastAsia"/>
        </w:rPr>
        <w:t>对于节点</w:t>
      </w:r>
      <w:r>
        <w:rPr>
          <w:rFonts w:ascii="Times New Roman" w:hint="eastAsia"/>
        </w:rPr>
        <w:t>B</w:t>
      </w:r>
      <w:r>
        <w:rPr>
          <w:rFonts w:ascii="Times New Roman" w:hint="eastAsia"/>
        </w:rPr>
        <w:t>，支路</w:t>
      </w:r>
      <w:r>
        <w:rPr>
          <w:rFonts w:ascii="Times New Roman"/>
        </w:rPr>
        <w:t>B-C</w:t>
      </w:r>
      <w:r>
        <w:rPr>
          <w:rFonts w:ascii="Times New Roman" w:hint="eastAsia"/>
        </w:rPr>
        <w:t>和</w:t>
      </w:r>
      <w:r>
        <w:rPr>
          <w:rFonts w:ascii="Times New Roman" w:hint="eastAsia"/>
        </w:rPr>
        <w:t>3</w:t>
      </w:r>
      <w:r>
        <w:rPr>
          <w:rFonts w:ascii="Times New Roman"/>
        </w:rPr>
        <w:t>00MW</w:t>
      </w:r>
      <w:r>
        <w:rPr>
          <w:rFonts w:ascii="Times New Roman" w:hint="eastAsia"/>
        </w:rPr>
        <w:t>负荷的碳排放因子为</w:t>
      </w:r>
      <w:r>
        <w:rPr>
          <w:rFonts w:ascii="Times New Roman"/>
        </w:rPr>
        <w:t>0.6855kg/</w:t>
      </w:r>
      <w:proofErr w:type="spellStart"/>
      <w:r>
        <w:rPr>
          <w:rFonts w:ascii="Times New Roman"/>
        </w:rPr>
        <w:t>kW·h</w:t>
      </w:r>
      <w:proofErr w:type="spellEnd"/>
      <w:r>
        <w:rPr>
          <w:rFonts w:ascii="Times New Roman" w:hint="eastAsia"/>
        </w:rPr>
        <w:t>；</w:t>
      </w:r>
    </w:p>
    <w:p w:rsidR="00F171C9" w:rsidRDefault="00000000">
      <w:pPr>
        <w:pStyle w:val="aff0"/>
        <w:ind w:firstLine="420"/>
        <w:rPr>
          <w:rFonts w:ascii="Times New Roman"/>
        </w:rPr>
      </w:pPr>
      <w:r>
        <w:rPr>
          <w:rFonts w:ascii="Times New Roman" w:hint="eastAsia"/>
        </w:rPr>
        <w:t>对于节点</w:t>
      </w:r>
      <w:r>
        <w:rPr>
          <w:rFonts w:ascii="Times New Roman"/>
        </w:rPr>
        <w:t>D</w:t>
      </w:r>
      <w:r>
        <w:rPr>
          <w:rFonts w:ascii="Times New Roman" w:hint="eastAsia"/>
        </w:rPr>
        <w:t>，支路</w:t>
      </w:r>
      <w:r>
        <w:rPr>
          <w:rFonts w:ascii="Times New Roman"/>
        </w:rPr>
        <w:t>D-C</w:t>
      </w:r>
      <w:r>
        <w:rPr>
          <w:rFonts w:ascii="Times New Roman" w:hint="eastAsia"/>
        </w:rPr>
        <w:t>和</w:t>
      </w:r>
      <w:r>
        <w:rPr>
          <w:rFonts w:ascii="Times New Roman" w:hint="eastAsia"/>
        </w:rPr>
        <w:t>3</w:t>
      </w:r>
      <w:r>
        <w:rPr>
          <w:rFonts w:ascii="Times New Roman"/>
        </w:rPr>
        <w:t>00MW</w:t>
      </w:r>
      <w:r>
        <w:rPr>
          <w:rFonts w:ascii="Times New Roman" w:hint="eastAsia"/>
        </w:rPr>
        <w:t>负荷的碳排放因子为</w:t>
      </w:r>
      <w:r>
        <w:rPr>
          <w:rFonts w:ascii="Times New Roman" w:hint="eastAsia"/>
        </w:rPr>
        <w:t>0</w:t>
      </w:r>
      <w:r>
        <w:rPr>
          <w:rFonts w:ascii="Times New Roman"/>
        </w:rPr>
        <w:t>.8811 kg/</w:t>
      </w:r>
      <w:proofErr w:type="spellStart"/>
      <w:r>
        <w:rPr>
          <w:rFonts w:ascii="Times New Roman"/>
        </w:rPr>
        <w:t>kW·h</w:t>
      </w:r>
      <w:proofErr w:type="spellEnd"/>
      <w:r>
        <w:rPr>
          <w:rFonts w:ascii="Times New Roman" w:hint="eastAsia"/>
        </w:rPr>
        <w:t>；</w:t>
      </w:r>
    </w:p>
    <w:p w:rsidR="00F171C9" w:rsidRDefault="00000000">
      <w:pPr>
        <w:pStyle w:val="aff0"/>
        <w:ind w:firstLine="420"/>
        <w:rPr>
          <w:rFonts w:ascii="Times New Roman"/>
        </w:rPr>
      </w:pPr>
      <w:r>
        <w:rPr>
          <w:rFonts w:ascii="Times New Roman" w:hint="eastAsia"/>
        </w:rPr>
        <w:t>对于节点</w:t>
      </w:r>
      <w:r>
        <w:rPr>
          <w:rFonts w:ascii="Times New Roman" w:hint="eastAsia"/>
        </w:rPr>
        <w:t>C</w:t>
      </w:r>
      <w:r>
        <w:rPr>
          <w:rFonts w:ascii="Times New Roman" w:hint="eastAsia"/>
        </w:rPr>
        <w:t>，其负荷</w:t>
      </w:r>
      <w:r>
        <w:rPr>
          <w:rFonts w:ascii="Times New Roman" w:hint="eastAsia"/>
        </w:rPr>
        <w:t>3</w:t>
      </w:r>
      <w:r>
        <w:rPr>
          <w:rFonts w:ascii="Times New Roman"/>
        </w:rPr>
        <w:t>00MW</w:t>
      </w:r>
      <w:r>
        <w:rPr>
          <w:rFonts w:ascii="Times New Roman" w:hint="eastAsia"/>
        </w:rPr>
        <w:t>的碳排放因子为</w:t>
      </w:r>
      <w:r>
        <w:rPr>
          <w:rFonts w:ascii="Times New Roman" w:hint="eastAsia"/>
        </w:rPr>
        <w:t>0</w:t>
      </w:r>
      <w:r>
        <w:rPr>
          <w:rFonts w:ascii="Times New Roman"/>
        </w:rPr>
        <w:t>.8309 kg/</w:t>
      </w:r>
      <w:proofErr w:type="spellStart"/>
      <w:r>
        <w:rPr>
          <w:rFonts w:ascii="Times New Roman"/>
        </w:rPr>
        <w:t>kW·h</w:t>
      </w:r>
      <w:proofErr w:type="spellEnd"/>
      <w:r>
        <w:rPr>
          <w:rFonts w:ascii="Times New Roman" w:hint="eastAsia"/>
        </w:rPr>
        <w:t>。</w:t>
      </w:r>
    </w:p>
    <w:p w:rsidR="00F171C9" w:rsidRDefault="00F171C9">
      <w:pPr>
        <w:pStyle w:val="aff0"/>
        <w:ind w:firstLine="420"/>
      </w:pPr>
    </w:p>
    <w:p w:rsidR="00F171C9" w:rsidRDefault="00000000">
      <w:pPr>
        <w:widowControl/>
        <w:adjustRightInd/>
        <w:textAlignment w:val="auto"/>
        <w:rPr>
          <w:rFonts w:ascii="宋体" w:hAnsi="宋体"/>
        </w:rPr>
      </w:pPr>
      <w:r>
        <w:rPr>
          <w:rFonts w:hAnsi="宋体"/>
        </w:rPr>
        <w:br w:type="page"/>
      </w:r>
    </w:p>
    <w:p w:rsidR="00F171C9" w:rsidRPr="0047550E" w:rsidRDefault="00000000">
      <w:pPr>
        <w:pStyle w:val="aff0"/>
        <w:ind w:firstLine="560"/>
        <w:jc w:val="center"/>
        <w:rPr>
          <w:rFonts w:ascii="黑体" w:eastAsia="黑体" w:hAnsi="黑体" w:cs="宋体"/>
          <w:sz w:val="28"/>
          <w:szCs w:val="28"/>
        </w:rPr>
      </w:pPr>
      <w:r w:rsidRPr="0047550E">
        <w:rPr>
          <w:rFonts w:ascii="黑体" w:eastAsia="黑体" w:hAnsi="黑体" w:cs="宋体" w:hint="eastAsia"/>
          <w:sz w:val="28"/>
          <w:szCs w:val="28"/>
        </w:rPr>
        <w:lastRenderedPageBreak/>
        <w:t>参考文献</w:t>
      </w:r>
    </w:p>
    <w:p w:rsidR="00F171C9" w:rsidRDefault="00000000">
      <w:pPr>
        <w:pStyle w:val="aff0"/>
        <w:numPr>
          <w:ilvl w:val="0"/>
          <w:numId w:val="7"/>
        </w:numPr>
        <w:ind w:firstLineChars="0"/>
        <w:rPr>
          <w:rFonts w:hAnsi="宋体"/>
        </w:rPr>
      </w:pPr>
      <w:r>
        <w:rPr>
          <w:rFonts w:hAnsi="宋体" w:hint="eastAsia"/>
        </w:rPr>
        <w:t>周天</w:t>
      </w:r>
      <w:proofErr w:type="gramStart"/>
      <w:r>
        <w:rPr>
          <w:rFonts w:hAnsi="宋体" w:hint="eastAsia"/>
        </w:rPr>
        <w:t>睿</w:t>
      </w:r>
      <w:proofErr w:type="gramEnd"/>
      <w:r>
        <w:rPr>
          <w:rFonts w:hAnsi="宋体" w:hint="eastAsia"/>
        </w:rPr>
        <w:t>，康重庆，徐乾耀，等. 电力系统碳排放流分析理论初探[J]. 电力系统自动化，2012，36(7)：38-43+85.</w:t>
      </w:r>
    </w:p>
    <w:p w:rsidR="00F171C9" w:rsidRDefault="00000000">
      <w:pPr>
        <w:pStyle w:val="aff0"/>
        <w:numPr>
          <w:ilvl w:val="0"/>
          <w:numId w:val="7"/>
        </w:numPr>
        <w:ind w:firstLineChars="0"/>
        <w:rPr>
          <w:rFonts w:hAnsi="宋体"/>
        </w:rPr>
      </w:pPr>
      <w:r>
        <w:rPr>
          <w:rFonts w:hAnsi="宋体"/>
        </w:rPr>
        <w:t>Li B, Song Y, Hu Z. Carbon flow tracing method for assessment of demand side carbon emissions obligation[J]. IEEE Transactions on Sustainable Energy, 2013, 4(4): 1100-1107.</w:t>
      </w:r>
    </w:p>
    <w:p w:rsidR="00F171C9" w:rsidRDefault="00000000">
      <w:pPr>
        <w:pStyle w:val="aff0"/>
        <w:numPr>
          <w:ilvl w:val="0"/>
          <w:numId w:val="7"/>
        </w:numPr>
        <w:ind w:firstLineChars="0"/>
        <w:rPr>
          <w:rFonts w:hAnsi="宋体"/>
        </w:rPr>
      </w:pPr>
      <w:r>
        <w:rPr>
          <w:rFonts w:hAnsi="宋体" w:hint="eastAsia"/>
        </w:rPr>
        <w:t>李保卫，胡泽春，宋永华，等．用户侧电力碳排放强度的评估原则与模型[J]. 电网技术，2012，36(8): 6-11.</w:t>
      </w:r>
    </w:p>
    <w:p w:rsidR="00F171C9" w:rsidRDefault="00000000">
      <w:pPr>
        <w:pStyle w:val="aff0"/>
        <w:ind w:firstLine="420"/>
        <w:jc w:val="center"/>
        <w:rPr>
          <w:rFonts w:hAnsi="宋体"/>
        </w:rPr>
      </w:pPr>
      <w:r>
        <w:rPr>
          <w:rFonts w:hAnsi="宋体" w:hint="eastAsia"/>
          <w:noProof/>
        </w:rPr>
        <mc:AlternateContent>
          <mc:Choice Requires="wps">
            <w:drawing>
              <wp:anchor distT="0" distB="0" distL="114300" distR="114300" simplePos="0" relativeHeight="251661312" behindDoc="0" locked="0" layoutInCell="1" allowOverlap="1">
                <wp:simplePos x="0" y="0"/>
                <wp:positionH relativeFrom="column">
                  <wp:posOffset>929005</wp:posOffset>
                </wp:positionH>
                <wp:positionV relativeFrom="paragraph">
                  <wp:posOffset>156845</wp:posOffset>
                </wp:positionV>
                <wp:extent cx="3493770" cy="0"/>
                <wp:effectExtent l="12700" t="7620" r="8255" b="11430"/>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377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3" o:spid="_x0000_s1026" o:spt="32" type="#_x0000_t32" style="position:absolute;left:0pt;margin-left:73.15pt;margin-top:12.35pt;height:0pt;width:275.1pt;z-index:251661312;mso-width-relative:page;mso-height-relative:page;" filled="f" stroked="t" coordsize="21600,21600" o:gfxdata="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g/nIx1wAAAAkBAAAPAAAAAAAAAAEA&#10;IAAAACIAAABkcnMvZG93bnJldi54bWxQSwECFAAUAAAACACHTuJAmfOMRNcBAACzAwAADgAAAAAA&#10;AAABACAAAAAmAQAAZHJzL2Uyb0RvYy54bWxQSwUGAAAAAAYABgBZAQAAbwUAAAAA&#10;">
                <v:fill on="f" focussize="0,0"/>
                <v:stroke color="#000000" joinstyle="round"/>
                <v:imagedata o:title=""/>
                <o:lock v:ext="edit" aspectratio="f"/>
              </v:shape>
            </w:pict>
          </mc:Fallback>
        </mc:AlternateContent>
      </w:r>
    </w:p>
    <w:sectPr w:rsidR="00F171C9">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96308" w:rsidRDefault="00D96308">
      <w:r>
        <w:separator/>
      </w:r>
    </w:p>
  </w:endnote>
  <w:endnote w:type="continuationSeparator" w:id="0">
    <w:p w:rsidR="00D96308" w:rsidRDefault="00D9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EU-F1">
    <w:altName w:val="黑体"/>
    <w:charset w:val="86"/>
    <w:family w:val="script"/>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171C9" w:rsidRDefault="00F171C9">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171C9" w:rsidRDefault="00F171C9">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171C9" w:rsidRDefault="00000000">
    <w:pPr>
      <w:pStyle w:val="af6"/>
      <w:ind w:right="360"/>
    </w:pPr>
    <w:r>
      <w:rPr>
        <w:noProof/>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57785" cy="131445"/>
              <wp:effectExtent l="0" t="0" r="1270" b="0"/>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rsidR="00F171C9" w:rsidRDefault="00000000">
                          <w:pPr>
                            <w:pStyle w:val="af6"/>
                            <w:rPr>
                              <w:rStyle w:val="afd"/>
                            </w:rPr>
                          </w:pPr>
                          <w:r>
                            <w:fldChar w:fldCharType="begin"/>
                          </w:r>
                          <w:r>
                            <w:rPr>
                              <w:rStyle w:val="afd"/>
                            </w:rPr>
                            <w:instrText xml:space="preserve">PAGE  </w:instrText>
                          </w:r>
                          <w:r>
                            <w:fldChar w:fldCharType="separate"/>
                          </w:r>
                          <w:r>
                            <w:rPr>
                              <w:rStyle w:val="afd"/>
                            </w:rPr>
                            <w:t>16</w:t>
                          </w:r>
                          <w:r>
                            <w:fldChar w:fldCharType="end"/>
                          </w:r>
                        </w:p>
                      </w:txbxContent>
                    </wps:txbx>
                    <wps:bodyPr rot="0" vert="horz" wrap="none" lIns="0" tIns="0" rIns="0" bIns="0" anchor="t" anchorCtr="0" upright="1">
                      <a:spAutoFit/>
                    </wps:bodyPr>
                  </wps:wsp>
                </a:graphicData>
              </a:graphic>
            </wp:anchor>
          </w:drawing>
        </mc:Choice>
        <mc:Fallback xmlns:wpsCustomData="http://www.wps.cn/officeDocument/2013/wpsCustomData">
          <w:pict>
            <v:shape id="文本框 2" o:spid="_x0000_s1026" o:spt="202" type="#_x0000_t202" style="position:absolute;left:0pt;margin-top:0pt;height:10.35pt;width:4.55pt;mso-position-horizontal:outside;mso-position-horizontal-relative:margin;mso-wrap-style:none;z-index:251661312;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L3UTQAAAAAgEAAA8AAAAAAAAAAQAgAAAAIgAAAGRycy9k&#10;b3ducmV2LnhtbFBLAQIUABQAAAAIAIdO4kAGTwbZCgIAAAEEAAAOAAAAAAAAAAEAIAAAAB8BAABk&#10;cnMvZTJvRG9jLnhtbFBLBQYAAAAABgAGAFkBAACbBQAAAAA=&#10;">
              <v:fill on="f" focussize="0,0"/>
              <v:stroke on="f"/>
              <v:imagedata o:title=""/>
              <o:lock v:ext="edit" aspectratio="f"/>
              <v:textbox inset="0mm,0mm,0mm,0mm" style="mso-fit-shape-to-text:t;">
                <w:txbxContent>
                  <w:p>
                    <w:pPr>
                      <w:pStyle w:val="24"/>
                      <w:rPr>
                        <w:rStyle w:val="37"/>
                      </w:rPr>
                    </w:pPr>
                    <w:r>
                      <w:fldChar w:fldCharType="begin"/>
                    </w:r>
                    <w:r>
                      <w:rPr>
                        <w:rStyle w:val="37"/>
                      </w:rPr>
                      <w:instrText xml:space="preserve">PAGE  </w:instrText>
                    </w:r>
                    <w:r>
                      <w:fldChar w:fldCharType="separate"/>
                    </w:r>
                    <w:r>
                      <w:rPr>
                        <w:rStyle w:val="37"/>
                      </w:rPr>
                      <w:t>16</w:t>
                    </w:r>
                    <w: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96308" w:rsidRDefault="00D96308">
      <w:r>
        <w:separator/>
      </w:r>
    </w:p>
  </w:footnote>
  <w:footnote w:type="continuationSeparator" w:id="0">
    <w:p w:rsidR="00D96308" w:rsidRDefault="00D963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180" w:firstLine="0"/>
      </w:pPr>
      <w:rPr>
        <w:rFonts w:ascii="黑体" w:eastAsia="黑体" w:hAnsi="Times New Roman" w:hint="eastAsia"/>
        <w:b w:val="0"/>
        <w:i w:val="0"/>
        <w:sz w:val="21"/>
      </w:rPr>
    </w:lvl>
    <w:lvl w:ilvl="3">
      <w:start w:val="1"/>
      <w:numFmt w:val="decimal"/>
      <w:pStyle w:val="a1"/>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28FC08C0"/>
    <w:multiLevelType w:val="multilevel"/>
    <w:tmpl w:val="28FC08C0"/>
    <w:lvl w:ilvl="0">
      <w:start w:val="1"/>
      <w:numFmt w:val="none"/>
      <w:suff w:val="nothing"/>
      <w:lvlText w:val=""/>
      <w:lvlJc w:val="left"/>
      <w:pPr>
        <w:ind w:left="0" w:firstLine="0"/>
      </w:pPr>
      <w:rPr>
        <w:rFonts w:ascii="黑体" w:eastAsia="黑体" w:hAnsi="Times New Roman" w:hint="eastAsia"/>
        <w:b/>
        <w:i w:val="0"/>
        <w:sz w:val="28"/>
      </w:rPr>
    </w:lvl>
    <w:lvl w:ilvl="1">
      <w:start w:val="1"/>
      <w:numFmt w:val="decimal"/>
      <w:pStyle w:val="a2"/>
      <w:lvlText w:val="%2"/>
      <w:lvlJc w:val="left"/>
      <w:pPr>
        <w:tabs>
          <w:tab w:val="left" w:pos="360"/>
        </w:tabs>
        <w:ind w:left="0" w:firstLine="0"/>
      </w:pPr>
      <w:rPr>
        <w:rFonts w:ascii="黑体" w:eastAsia="黑体" w:hint="eastAsia"/>
        <w:b/>
        <w:i w:val="0"/>
        <w:sz w:val="28"/>
      </w:rPr>
    </w:lvl>
    <w:lvl w:ilvl="2">
      <w:start w:val="1"/>
      <w:numFmt w:val="decimal"/>
      <w:pStyle w:val="a3"/>
      <w:lvlText w:val="%2.%3"/>
      <w:lvlJc w:val="left"/>
      <w:pPr>
        <w:tabs>
          <w:tab w:val="left" w:pos="360"/>
        </w:tabs>
        <w:ind w:left="0" w:firstLine="0"/>
      </w:pPr>
      <w:rPr>
        <w:rFonts w:ascii="黑体" w:eastAsia="黑体" w:hint="eastAsia"/>
        <w:b/>
        <w:i w:val="0"/>
        <w:sz w:val="21"/>
        <w:szCs w:val="21"/>
      </w:rPr>
    </w:lvl>
    <w:lvl w:ilvl="3">
      <w:start w:val="1"/>
      <w:numFmt w:val="decimal"/>
      <w:lvlText w:val="%2.%3.%4"/>
      <w:lvlJc w:val="left"/>
      <w:pPr>
        <w:tabs>
          <w:tab w:val="left" w:pos="357"/>
        </w:tabs>
        <w:ind w:left="0" w:firstLine="0"/>
      </w:pPr>
      <w:rPr>
        <w:rFonts w:ascii="黑体" w:eastAsia="黑体" w:hint="eastAsia"/>
        <w:b/>
        <w:i w:val="0"/>
        <w:sz w:val="21"/>
        <w:szCs w:val="21"/>
      </w:rPr>
    </w:lvl>
    <w:lvl w:ilvl="4">
      <w:start w:val="1"/>
      <w:numFmt w:val="decimal"/>
      <w:lvlRestart w:val="2"/>
      <w:lvlText w:val="%2.0.%5"/>
      <w:lvlJc w:val="left"/>
      <w:pPr>
        <w:tabs>
          <w:tab w:val="left" w:pos="720"/>
        </w:tabs>
        <w:ind w:left="0" w:firstLine="0"/>
      </w:pPr>
      <w:rPr>
        <w:rFonts w:ascii="黑体" w:eastAsia="黑体" w:hint="eastAsia"/>
        <w:b/>
        <w:i w:val="0"/>
        <w:sz w:val="20"/>
      </w:rPr>
    </w:lvl>
    <w:lvl w:ilvl="5">
      <w:start w:val="1"/>
      <w:numFmt w:val="decimal"/>
      <w:lvlRestart w:val="4"/>
      <w:suff w:val="nothing"/>
      <w:lvlText w:val="    %6  "/>
      <w:lvlJc w:val="left"/>
      <w:pPr>
        <w:ind w:left="0" w:firstLine="0"/>
      </w:pPr>
      <w:rPr>
        <w:rFonts w:ascii="黑体" w:eastAsia="黑体" w:hint="eastAsia"/>
        <w:b/>
        <w:i w:val="0"/>
        <w:sz w:val="20"/>
      </w:rPr>
    </w:lvl>
    <w:lvl w:ilvl="6">
      <w:start w:val="1"/>
      <w:numFmt w:val="decimal"/>
      <w:suff w:val="nothing"/>
      <w:lvlText w:val="      %7)  "/>
      <w:lvlJc w:val="left"/>
      <w:pPr>
        <w:ind w:left="0" w:firstLine="0"/>
      </w:pPr>
      <w:rPr>
        <w:rFonts w:ascii="黑体" w:eastAsia="黑体" w:hint="eastAsia"/>
        <w:b/>
        <w:i w:val="0"/>
        <w:sz w:val="20"/>
      </w:rPr>
    </w:lvl>
    <w:lvl w:ilvl="7">
      <w:start w:val="1"/>
      <w:numFmt w:val="decimal"/>
      <w:lvlRestart w:val="4"/>
      <w:suff w:val="nothing"/>
      <w:lvlText w:val="表 "/>
      <w:lvlJc w:val="left"/>
      <w:pPr>
        <w:ind w:left="0" w:firstLine="0"/>
      </w:pPr>
      <w:rPr>
        <w:rFonts w:ascii="黑体" w:eastAsia="黑体" w:hint="eastAsia"/>
        <w:b/>
        <w:i w:val="0"/>
        <w:sz w:val="20"/>
      </w:rPr>
    </w:lvl>
    <w:lvl w:ilvl="8">
      <w:start w:val="1"/>
      <w:numFmt w:val="decimal"/>
      <w:lvlRestart w:val="4"/>
      <w:suff w:val="nothing"/>
      <w:lvlText w:val="图 "/>
      <w:lvlJc w:val="left"/>
      <w:pPr>
        <w:ind w:left="0" w:firstLine="0"/>
      </w:pPr>
      <w:rPr>
        <w:rFonts w:ascii="黑体" w:eastAsia="黑体" w:hint="eastAsia"/>
        <w:b/>
        <w:i w:val="0"/>
        <w:sz w:val="20"/>
      </w:rPr>
    </w:lvl>
  </w:abstractNum>
  <w:abstractNum w:abstractNumId="2" w15:restartNumberingAfterBreak="0">
    <w:nsid w:val="3C276923"/>
    <w:multiLevelType w:val="multilevel"/>
    <w:tmpl w:val="3C27692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7996431"/>
    <w:multiLevelType w:val="multilevel"/>
    <w:tmpl w:val="57996431"/>
    <w:lvl w:ilvl="0">
      <w:start w:val="1"/>
      <w:numFmt w:val="lowerLetter"/>
      <w:pStyle w:val="a4"/>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 w15:restartNumberingAfterBreak="0">
    <w:nsid w:val="646260FA"/>
    <w:multiLevelType w:val="multilevel"/>
    <w:tmpl w:val="646260FA"/>
    <w:lvl w:ilvl="0">
      <w:start w:val="1"/>
      <w:numFmt w:val="decimal"/>
      <w:pStyle w:val="a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657D3FBC"/>
    <w:multiLevelType w:val="multilevel"/>
    <w:tmpl w:val="657D3FBC"/>
    <w:lvl w:ilvl="0">
      <w:start w:val="1"/>
      <w:numFmt w:val="upperLetter"/>
      <w:pStyle w:val="a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 w15:restartNumberingAfterBreak="0">
    <w:nsid w:val="6B055EA0"/>
    <w:multiLevelType w:val="multilevel"/>
    <w:tmpl w:val="6B055EA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rFonts w:ascii="黑体" w:eastAsia="黑体" w:hAnsi="黑体"/>
        <w:color w:val="auto"/>
      </w:rPr>
    </w:lvl>
    <w:lvl w:ilvl="3">
      <w:start w:val="1"/>
      <w:numFmt w:val="decimal"/>
      <w:pStyle w:val="4"/>
      <w:lvlText w:val="%1.%2.%3.%4"/>
      <w:lvlJc w:val="left"/>
      <w:pPr>
        <w:ind w:left="864" w:hanging="864"/>
      </w:pPr>
      <w:rPr>
        <w:rFonts w:ascii="黑体" w:eastAsia="黑体" w:hAnsi="黑体"/>
      </w:r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16cid:durableId="463499567">
    <w:abstractNumId w:val="6"/>
  </w:num>
  <w:num w:numId="2" w16cid:durableId="775750615">
    <w:abstractNumId w:val="4"/>
  </w:num>
  <w:num w:numId="3" w16cid:durableId="1425956457">
    <w:abstractNumId w:val="0"/>
  </w:num>
  <w:num w:numId="4" w16cid:durableId="2008554027">
    <w:abstractNumId w:val="5"/>
  </w:num>
  <w:num w:numId="5" w16cid:durableId="353653177">
    <w:abstractNumId w:val="3"/>
  </w:num>
  <w:num w:numId="6" w16cid:durableId="480968800">
    <w:abstractNumId w:val="1"/>
  </w:num>
  <w:num w:numId="7" w16cid:durableId="1027685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Y1NbIwMDAxNzUzMjNX0lEKTi0uzszPAymwqAUABAa95iwAAAA="/>
    <w:docVar w:name="commondata" w:val="eyJoZGlkIjoiODE2ZmIwNmJmZTI5ZWNhNTI3M2U2MzliNWE3ZmM3MWEifQ=="/>
  </w:docVars>
  <w:rsids>
    <w:rsidRoot w:val="00BE2E7F"/>
    <w:rsid w:val="000001FE"/>
    <w:rsid w:val="000018E4"/>
    <w:rsid w:val="0000293E"/>
    <w:rsid w:val="00002F44"/>
    <w:rsid w:val="00004818"/>
    <w:rsid w:val="00006D71"/>
    <w:rsid w:val="00007294"/>
    <w:rsid w:val="00007477"/>
    <w:rsid w:val="000076E9"/>
    <w:rsid w:val="00010765"/>
    <w:rsid w:val="0001261C"/>
    <w:rsid w:val="0001284A"/>
    <w:rsid w:val="00015513"/>
    <w:rsid w:val="000176A3"/>
    <w:rsid w:val="0002159D"/>
    <w:rsid w:val="00021D28"/>
    <w:rsid w:val="00021E8C"/>
    <w:rsid w:val="0002207E"/>
    <w:rsid w:val="000238D7"/>
    <w:rsid w:val="00024921"/>
    <w:rsid w:val="00026331"/>
    <w:rsid w:val="00026D91"/>
    <w:rsid w:val="00030690"/>
    <w:rsid w:val="0003084A"/>
    <w:rsid w:val="00030E09"/>
    <w:rsid w:val="00031380"/>
    <w:rsid w:val="00031418"/>
    <w:rsid w:val="00032CD7"/>
    <w:rsid w:val="00033117"/>
    <w:rsid w:val="00033F8D"/>
    <w:rsid w:val="000346B5"/>
    <w:rsid w:val="0003548C"/>
    <w:rsid w:val="0003673F"/>
    <w:rsid w:val="0003704B"/>
    <w:rsid w:val="000374A3"/>
    <w:rsid w:val="000408E3"/>
    <w:rsid w:val="00040C93"/>
    <w:rsid w:val="00041DF5"/>
    <w:rsid w:val="00042449"/>
    <w:rsid w:val="00043205"/>
    <w:rsid w:val="00043B10"/>
    <w:rsid w:val="000442B1"/>
    <w:rsid w:val="00044340"/>
    <w:rsid w:val="00044E5C"/>
    <w:rsid w:val="00045316"/>
    <w:rsid w:val="00047523"/>
    <w:rsid w:val="00047828"/>
    <w:rsid w:val="00047C3B"/>
    <w:rsid w:val="00047D97"/>
    <w:rsid w:val="00050181"/>
    <w:rsid w:val="00050AD5"/>
    <w:rsid w:val="00051BCA"/>
    <w:rsid w:val="00051EB8"/>
    <w:rsid w:val="000533ED"/>
    <w:rsid w:val="00053EE9"/>
    <w:rsid w:val="00054B76"/>
    <w:rsid w:val="0005574C"/>
    <w:rsid w:val="00055E5A"/>
    <w:rsid w:val="000575C0"/>
    <w:rsid w:val="00057911"/>
    <w:rsid w:val="00057EC1"/>
    <w:rsid w:val="000607D2"/>
    <w:rsid w:val="00062E50"/>
    <w:rsid w:val="00063622"/>
    <w:rsid w:val="00063CD3"/>
    <w:rsid w:val="00066311"/>
    <w:rsid w:val="00066368"/>
    <w:rsid w:val="000667A2"/>
    <w:rsid w:val="000704F6"/>
    <w:rsid w:val="0007145B"/>
    <w:rsid w:val="00072525"/>
    <w:rsid w:val="000727C3"/>
    <w:rsid w:val="00072BBD"/>
    <w:rsid w:val="0007395A"/>
    <w:rsid w:val="00073C05"/>
    <w:rsid w:val="00073FF7"/>
    <w:rsid w:val="000747F6"/>
    <w:rsid w:val="000750D0"/>
    <w:rsid w:val="000756B7"/>
    <w:rsid w:val="0007600D"/>
    <w:rsid w:val="000765FB"/>
    <w:rsid w:val="00076BE8"/>
    <w:rsid w:val="0007761A"/>
    <w:rsid w:val="000778D7"/>
    <w:rsid w:val="00080C36"/>
    <w:rsid w:val="00081AA5"/>
    <w:rsid w:val="000833EE"/>
    <w:rsid w:val="000835E4"/>
    <w:rsid w:val="000839D5"/>
    <w:rsid w:val="00084719"/>
    <w:rsid w:val="00085C3C"/>
    <w:rsid w:val="00085F7B"/>
    <w:rsid w:val="00086B70"/>
    <w:rsid w:val="00087451"/>
    <w:rsid w:val="00087945"/>
    <w:rsid w:val="0009102F"/>
    <w:rsid w:val="000921A1"/>
    <w:rsid w:val="0009225C"/>
    <w:rsid w:val="0009339F"/>
    <w:rsid w:val="000948B5"/>
    <w:rsid w:val="00094D1D"/>
    <w:rsid w:val="00094E9B"/>
    <w:rsid w:val="00095517"/>
    <w:rsid w:val="000957AE"/>
    <w:rsid w:val="000972CF"/>
    <w:rsid w:val="00097411"/>
    <w:rsid w:val="00097ACF"/>
    <w:rsid w:val="000A0E7B"/>
    <w:rsid w:val="000A206C"/>
    <w:rsid w:val="000A2643"/>
    <w:rsid w:val="000A290C"/>
    <w:rsid w:val="000A3426"/>
    <w:rsid w:val="000A3E68"/>
    <w:rsid w:val="000A3F40"/>
    <w:rsid w:val="000A425B"/>
    <w:rsid w:val="000A42C9"/>
    <w:rsid w:val="000A46B3"/>
    <w:rsid w:val="000A5FD2"/>
    <w:rsid w:val="000A62A5"/>
    <w:rsid w:val="000A6337"/>
    <w:rsid w:val="000A6921"/>
    <w:rsid w:val="000A6A44"/>
    <w:rsid w:val="000A7B16"/>
    <w:rsid w:val="000B2D13"/>
    <w:rsid w:val="000B3EAE"/>
    <w:rsid w:val="000B6C44"/>
    <w:rsid w:val="000C090D"/>
    <w:rsid w:val="000C09C2"/>
    <w:rsid w:val="000C1E56"/>
    <w:rsid w:val="000C2B2D"/>
    <w:rsid w:val="000C2FE5"/>
    <w:rsid w:val="000C387B"/>
    <w:rsid w:val="000C47C1"/>
    <w:rsid w:val="000C5A0A"/>
    <w:rsid w:val="000C66A3"/>
    <w:rsid w:val="000C74E1"/>
    <w:rsid w:val="000C75DD"/>
    <w:rsid w:val="000C79C6"/>
    <w:rsid w:val="000D01FD"/>
    <w:rsid w:val="000D02BB"/>
    <w:rsid w:val="000D07AC"/>
    <w:rsid w:val="000D21D8"/>
    <w:rsid w:val="000D2487"/>
    <w:rsid w:val="000D2E8D"/>
    <w:rsid w:val="000D3163"/>
    <w:rsid w:val="000D431E"/>
    <w:rsid w:val="000D47D8"/>
    <w:rsid w:val="000D47DF"/>
    <w:rsid w:val="000D6554"/>
    <w:rsid w:val="000D6805"/>
    <w:rsid w:val="000D7784"/>
    <w:rsid w:val="000E0285"/>
    <w:rsid w:val="000E1132"/>
    <w:rsid w:val="000E294E"/>
    <w:rsid w:val="000E5F0D"/>
    <w:rsid w:val="000E6803"/>
    <w:rsid w:val="000F2368"/>
    <w:rsid w:val="000F4F8D"/>
    <w:rsid w:val="000F5B04"/>
    <w:rsid w:val="000F694E"/>
    <w:rsid w:val="000F6A7A"/>
    <w:rsid w:val="000F6AE8"/>
    <w:rsid w:val="000F7221"/>
    <w:rsid w:val="000F7FCD"/>
    <w:rsid w:val="0010045A"/>
    <w:rsid w:val="001004FF"/>
    <w:rsid w:val="00100F83"/>
    <w:rsid w:val="00101D63"/>
    <w:rsid w:val="00101F3B"/>
    <w:rsid w:val="00102FD7"/>
    <w:rsid w:val="00104F7F"/>
    <w:rsid w:val="00105DD5"/>
    <w:rsid w:val="00106330"/>
    <w:rsid w:val="001067D5"/>
    <w:rsid w:val="001104BE"/>
    <w:rsid w:val="00111CC6"/>
    <w:rsid w:val="00112419"/>
    <w:rsid w:val="00113053"/>
    <w:rsid w:val="001132A6"/>
    <w:rsid w:val="00114B2B"/>
    <w:rsid w:val="00114CCB"/>
    <w:rsid w:val="00114CEF"/>
    <w:rsid w:val="00121C64"/>
    <w:rsid w:val="0012269B"/>
    <w:rsid w:val="00123917"/>
    <w:rsid w:val="00123C70"/>
    <w:rsid w:val="00123F98"/>
    <w:rsid w:val="0012469C"/>
    <w:rsid w:val="001254B9"/>
    <w:rsid w:val="001258F4"/>
    <w:rsid w:val="00126ABA"/>
    <w:rsid w:val="00126F74"/>
    <w:rsid w:val="00127A9A"/>
    <w:rsid w:val="001300C6"/>
    <w:rsid w:val="0013124A"/>
    <w:rsid w:val="001313D5"/>
    <w:rsid w:val="00131D18"/>
    <w:rsid w:val="00132187"/>
    <w:rsid w:val="0013227B"/>
    <w:rsid w:val="00132BDC"/>
    <w:rsid w:val="00133958"/>
    <w:rsid w:val="00133CCC"/>
    <w:rsid w:val="00135399"/>
    <w:rsid w:val="001360E8"/>
    <w:rsid w:val="00140A0F"/>
    <w:rsid w:val="00140ED0"/>
    <w:rsid w:val="00140F05"/>
    <w:rsid w:val="00141510"/>
    <w:rsid w:val="0014192D"/>
    <w:rsid w:val="001419FA"/>
    <w:rsid w:val="00141C53"/>
    <w:rsid w:val="00142233"/>
    <w:rsid w:val="00143BEA"/>
    <w:rsid w:val="00143D3B"/>
    <w:rsid w:val="00144314"/>
    <w:rsid w:val="001450BB"/>
    <w:rsid w:val="0014555D"/>
    <w:rsid w:val="00146458"/>
    <w:rsid w:val="0014657F"/>
    <w:rsid w:val="00146E84"/>
    <w:rsid w:val="00146FD5"/>
    <w:rsid w:val="00147156"/>
    <w:rsid w:val="00151220"/>
    <w:rsid w:val="00151269"/>
    <w:rsid w:val="00151444"/>
    <w:rsid w:val="00151C4A"/>
    <w:rsid w:val="00152378"/>
    <w:rsid w:val="00152937"/>
    <w:rsid w:val="00152938"/>
    <w:rsid w:val="00152CD9"/>
    <w:rsid w:val="001541EF"/>
    <w:rsid w:val="001556F9"/>
    <w:rsid w:val="001562CB"/>
    <w:rsid w:val="001573AE"/>
    <w:rsid w:val="00157B17"/>
    <w:rsid w:val="00160196"/>
    <w:rsid w:val="0016183B"/>
    <w:rsid w:val="0016420E"/>
    <w:rsid w:val="00164746"/>
    <w:rsid w:val="00164D13"/>
    <w:rsid w:val="001655C5"/>
    <w:rsid w:val="00165D06"/>
    <w:rsid w:val="00166D49"/>
    <w:rsid w:val="00167B1F"/>
    <w:rsid w:val="00167BC4"/>
    <w:rsid w:val="00167EE8"/>
    <w:rsid w:val="00170691"/>
    <w:rsid w:val="0017186A"/>
    <w:rsid w:val="00172651"/>
    <w:rsid w:val="00173368"/>
    <w:rsid w:val="00175D83"/>
    <w:rsid w:val="00175FD6"/>
    <w:rsid w:val="00176F63"/>
    <w:rsid w:val="001773A4"/>
    <w:rsid w:val="00177ACF"/>
    <w:rsid w:val="00181E5D"/>
    <w:rsid w:val="0018302F"/>
    <w:rsid w:val="00183B41"/>
    <w:rsid w:val="00184040"/>
    <w:rsid w:val="0019117D"/>
    <w:rsid w:val="0019399C"/>
    <w:rsid w:val="00195249"/>
    <w:rsid w:val="00195696"/>
    <w:rsid w:val="00196310"/>
    <w:rsid w:val="00196604"/>
    <w:rsid w:val="0019660E"/>
    <w:rsid w:val="001976F2"/>
    <w:rsid w:val="00197CE8"/>
    <w:rsid w:val="00197FE4"/>
    <w:rsid w:val="001A0386"/>
    <w:rsid w:val="001A15E9"/>
    <w:rsid w:val="001A1FEC"/>
    <w:rsid w:val="001A2387"/>
    <w:rsid w:val="001A2F16"/>
    <w:rsid w:val="001A3705"/>
    <w:rsid w:val="001A37C7"/>
    <w:rsid w:val="001A4889"/>
    <w:rsid w:val="001A5C3C"/>
    <w:rsid w:val="001A6376"/>
    <w:rsid w:val="001A67AD"/>
    <w:rsid w:val="001A79B2"/>
    <w:rsid w:val="001B04D6"/>
    <w:rsid w:val="001B0778"/>
    <w:rsid w:val="001B28F8"/>
    <w:rsid w:val="001B5999"/>
    <w:rsid w:val="001B6596"/>
    <w:rsid w:val="001B741D"/>
    <w:rsid w:val="001C023D"/>
    <w:rsid w:val="001C0CF6"/>
    <w:rsid w:val="001C0E86"/>
    <w:rsid w:val="001C2AA1"/>
    <w:rsid w:val="001C3044"/>
    <w:rsid w:val="001C345F"/>
    <w:rsid w:val="001D0660"/>
    <w:rsid w:val="001D0CBF"/>
    <w:rsid w:val="001D1A02"/>
    <w:rsid w:val="001D1BAE"/>
    <w:rsid w:val="001D1CA6"/>
    <w:rsid w:val="001D25E6"/>
    <w:rsid w:val="001D6B4A"/>
    <w:rsid w:val="001E3066"/>
    <w:rsid w:val="001E309B"/>
    <w:rsid w:val="001E51D8"/>
    <w:rsid w:val="001E545E"/>
    <w:rsid w:val="001E55EA"/>
    <w:rsid w:val="001E6E27"/>
    <w:rsid w:val="001F0BBF"/>
    <w:rsid w:val="001F0DA3"/>
    <w:rsid w:val="001F1216"/>
    <w:rsid w:val="001F12D1"/>
    <w:rsid w:val="001F14C1"/>
    <w:rsid w:val="001F2B93"/>
    <w:rsid w:val="001F3411"/>
    <w:rsid w:val="001F704F"/>
    <w:rsid w:val="001F7F6A"/>
    <w:rsid w:val="002015A1"/>
    <w:rsid w:val="00201E49"/>
    <w:rsid w:val="00202D69"/>
    <w:rsid w:val="00203404"/>
    <w:rsid w:val="00203526"/>
    <w:rsid w:val="00203C00"/>
    <w:rsid w:val="002041AD"/>
    <w:rsid w:val="0020557B"/>
    <w:rsid w:val="002056AC"/>
    <w:rsid w:val="002068EF"/>
    <w:rsid w:val="0020712D"/>
    <w:rsid w:val="002108A7"/>
    <w:rsid w:val="00210A95"/>
    <w:rsid w:val="00210C7A"/>
    <w:rsid w:val="0021144A"/>
    <w:rsid w:val="002116CE"/>
    <w:rsid w:val="002126FC"/>
    <w:rsid w:val="00213D7B"/>
    <w:rsid w:val="00214712"/>
    <w:rsid w:val="00214EBC"/>
    <w:rsid w:val="0021507C"/>
    <w:rsid w:val="00216014"/>
    <w:rsid w:val="0021617A"/>
    <w:rsid w:val="00217853"/>
    <w:rsid w:val="0022082B"/>
    <w:rsid w:val="00220EAE"/>
    <w:rsid w:val="0022188B"/>
    <w:rsid w:val="0022341B"/>
    <w:rsid w:val="00223AC3"/>
    <w:rsid w:val="002246EF"/>
    <w:rsid w:val="00224E13"/>
    <w:rsid w:val="00225304"/>
    <w:rsid w:val="00225754"/>
    <w:rsid w:val="002266F1"/>
    <w:rsid w:val="00227295"/>
    <w:rsid w:val="002279D2"/>
    <w:rsid w:val="00230851"/>
    <w:rsid w:val="002317E3"/>
    <w:rsid w:val="00231C98"/>
    <w:rsid w:val="00231F2D"/>
    <w:rsid w:val="00234412"/>
    <w:rsid w:val="002348E3"/>
    <w:rsid w:val="00234A25"/>
    <w:rsid w:val="00234B15"/>
    <w:rsid w:val="002408CF"/>
    <w:rsid w:val="002410F4"/>
    <w:rsid w:val="00241E96"/>
    <w:rsid w:val="0024276D"/>
    <w:rsid w:val="00242F9F"/>
    <w:rsid w:val="00243D01"/>
    <w:rsid w:val="00244BF7"/>
    <w:rsid w:val="00245DCE"/>
    <w:rsid w:val="00246046"/>
    <w:rsid w:val="002466C8"/>
    <w:rsid w:val="00247503"/>
    <w:rsid w:val="00247652"/>
    <w:rsid w:val="002478C1"/>
    <w:rsid w:val="00247D63"/>
    <w:rsid w:val="00247FFB"/>
    <w:rsid w:val="00250B4A"/>
    <w:rsid w:val="00250C49"/>
    <w:rsid w:val="002511D5"/>
    <w:rsid w:val="00251247"/>
    <w:rsid w:val="0025138E"/>
    <w:rsid w:val="002519B3"/>
    <w:rsid w:val="00251EC4"/>
    <w:rsid w:val="00253003"/>
    <w:rsid w:val="00253F24"/>
    <w:rsid w:val="002575F7"/>
    <w:rsid w:val="002576B4"/>
    <w:rsid w:val="0026042F"/>
    <w:rsid w:val="00260C6C"/>
    <w:rsid w:val="00261A16"/>
    <w:rsid w:val="0026571A"/>
    <w:rsid w:val="00271F45"/>
    <w:rsid w:val="00273BBE"/>
    <w:rsid w:val="00273E69"/>
    <w:rsid w:val="00273F95"/>
    <w:rsid w:val="00274239"/>
    <w:rsid w:val="002746D4"/>
    <w:rsid w:val="002746E1"/>
    <w:rsid w:val="00274E1C"/>
    <w:rsid w:val="00275250"/>
    <w:rsid w:val="002756BE"/>
    <w:rsid w:val="002759F4"/>
    <w:rsid w:val="00276DDD"/>
    <w:rsid w:val="00276F0E"/>
    <w:rsid w:val="002771F1"/>
    <w:rsid w:val="00277AAB"/>
    <w:rsid w:val="00277FD3"/>
    <w:rsid w:val="002809F5"/>
    <w:rsid w:val="00280FBC"/>
    <w:rsid w:val="00281270"/>
    <w:rsid w:val="00281C01"/>
    <w:rsid w:val="00281FFC"/>
    <w:rsid w:val="00282DA3"/>
    <w:rsid w:val="00283F08"/>
    <w:rsid w:val="002864D3"/>
    <w:rsid w:val="0028661A"/>
    <w:rsid w:val="0028717A"/>
    <w:rsid w:val="00287310"/>
    <w:rsid w:val="0029152B"/>
    <w:rsid w:val="002923E2"/>
    <w:rsid w:val="00293246"/>
    <w:rsid w:val="00294966"/>
    <w:rsid w:val="00296B6A"/>
    <w:rsid w:val="00297CDF"/>
    <w:rsid w:val="002A0411"/>
    <w:rsid w:val="002A200F"/>
    <w:rsid w:val="002A32AD"/>
    <w:rsid w:val="002A364D"/>
    <w:rsid w:val="002A5A97"/>
    <w:rsid w:val="002A69A7"/>
    <w:rsid w:val="002A7A9A"/>
    <w:rsid w:val="002A7C6B"/>
    <w:rsid w:val="002A7E8A"/>
    <w:rsid w:val="002B2241"/>
    <w:rsid w:val="002B2949"/>
    <w:rsid w:val="002B3261"/>
    <w:rsid w:val="002B3A11"/>
    <w:rsid w:val="002B3AA6"/>
    <w:rsid w:val="002B4080"/>
    <w:rsid w:val="002B53CE"/>
    <w:rsid w:val="002B5CD6"/>
    <w:rsid w:val="002B659C"/>
    <w:rsid w:val="002B6DE4"/>
    <w:rsid w:val="002B7955"/>
    <w:rsid w:val="002B7BD4"/>
    <w:rsid w:val="002B7F8D"/>
    <w:rsid w:val="002C0974"/>
    <w:rsid w:val="002C11B8"/>
    <w:rsid w:val="002C18EE"/>
    <w:rsid w:val="002C20D6"/>
    <w:rsid w:val="002C2874"/>
    <w:rsid w:val="002C3186"/>
    <w:rsid w:val="002C32B2"/>
    <w:rsid w:val="002C3FBC"/>
    <w:rsid w:val="002C4ACA"/>
    <w:rsid w:val="002C4B6D"/>
    <w:rsid w:val="002C4F97"/>
    <w:rsid w:val="002C6200"/>
    <w:rsid w:val="002C63B4"/>
    <w:rsid w:val="002C63D3"/>
    <w:rsid w:val="002C74AE"/>
    <w:rsid w:val="002C74FE"/>
    <w:rsid w:val="002D2C4C"/>
    <w:rsid w:val="002D4164"/>
    <w:rsid w:val="002D48BF"/>
    <w:rsid w:val="002D592E"/>
    <w:rsid w:val="002D7273"/>
    <w:rsid w:val="002D7975"/>
    <w:rsid w:val="002D7CEA"/>
    <w:rsid w:val="002E00A9"/>
    <w:rsid w:val="002E05F3"/>
    <w:rsid w:val="002E0BEE"/>
    <w:rsid w:val="002E0F33"/>
    <w:rsid w:val="002E12B7"/>
    <w:rsid w:val="002E15A0"/>
    <w:rsid w:val="002E26CA"/>
    <w:rsid w:val="002E2AE9"/>
    <w:rsid w:val="002E425B"/>
    <w:rsid w:val="002E4DBA"/>
    <w:rsid w:val="002E4FE4"/>
    <w:rsid w:val="002E5759"/>
    <w:rsid w:val="002E58D7"/>
    <w:rsid w:val="002E6BA7"/>
    <w:rsid w:val="002F0E6A"/>
    <w:rsid w:val="002F13E7"/>
    <w:rsid w:val="002F1427"/>
    <w:rsid w:val="002F2F71"/>
    <w:rsid w:val="002F325C"/>
    <w:rsid w:val="002F3FE7"/>
    <w:rsid w:val="002F41E0"/>
    <w:rsid w:val="002F4D22"/>
    <w:rsid w:val="002F628B"/>
    <w:rsid w:val="002F6763"/>
    <w:rsid w:val="002F6F34"/>
    <w:rsid w:val="003005CB"/>
    <w:rsid w:val="0030094A"/>
    <w:rsid w:val="00300F18"/>
    <w:rsid w:val="00301954"/>
    <w:rsid w:val="00301CDA"/>
    <w:rsid w:val="00302355"/>
    <w:rsid w:val="00302A85"/>
    <w:rsid w:val="00302AE1"/>
    <w:rsid w:val="00303B89"/>
    <w:rsid w:val="00305435"/>
    <w:rsid w:val="003054B0"/>
    <w:rsid w:val="003054F4"/>
    <w:rsid w:val="003060D0"/>
    <w:rsid w:val="0030662D"/>
    <w:rsid w:val="0030681E"/>
    <w:rsid w:val="00310366"/>
    <w:rsid w:val="003103A8"/>
    <w:rsid w:val="00311735"/>
    <w:rsid w:val="003117F5"/>
    <w:rsid w:val="00312608"/>
    <w:rsid w:val="003127B3"/>
    <w:rsid w:val="00313E7F"/>
    <w:rsid w:val="00313FF9"/>
    <w:rsid w:val="0031565C"/>
    <w:rsid w:val="00315936"/>
    <w:rsid w:val="00315B0D"/>
    <w:rsid w:val="00317444"/>
    <w:rsid w:val="003175FB"/>
    <w:rsid w:val="00317961"/>
    <w:rsid w:val="00317AFE"/>
    <w:rsid w:val="00317B3F"/>
    <w:rsid w:val="00317CE7"/>
    <w:rsid w:val="0032214E"/>
    <w:rsid w:val="003221D5"/>
    <w:rsid w:val="0032260C"/>
    <w:rsid w:val="003229B8"/>
    <w:rsid w:val="003236EE"/>
    <w:rsid w:val="00323E2A"/>
    <w:rsid w:val="003242DF"/>
    <w:rsid w:val="00326546"/>
    <w:rsid w:val="003270C5"/>
    <w:rsid w:val="0032766B"/>
    <w:rsid w:val="003305E5"/>
    <w:rsid w:val="003309DB"/>
    <w:rsid w:val="00330CF0"/>
    <w:rsid w:val="00331050"/>
    <w:rsid w:val="00331345"/>
    <w:rsid w:val="00331435"/>
    <w:rsid w:val="00332CF2"/>
    <w:rsid w:val="00333CAA"/>
    <w:rsid w:val="00334221"/>
    <w:rsid w:val="00335940"/>
    <w:rsid w:val="00340E37"/>
    <w:rsid w:val="003430FC"/>
    <w:rsid w:val="0034339E"/>
    <w:rsid w:val="003453DF"/>
    <w:rsid w:val="0034694A"/>
    <w:rsid w:val="00346A58"/>
    <w:rsid w:val="00347872"/>
    <w:rsid w:val="003501D8"/>
    <w:rsid w:val="003508FD"/>
    <w:rsid w:val="00351C33"/>
    <w:rsid w:val="0035216D"/>
    <w:rsid w:val="00352420"/>
    <w:rsid w:val="003527C8"/>
    <w:rsid w:val="003537E2"/>
    <w:rsid w:val="00353F02"/>
    <w:rsid w:val="00356F85"/>
    <w:rsid w:val="00357723"/>
    <w:rsid w:val="0035786B"/>
    <w:rsid w:val="0036004F"/>
    <w:rsid w:val="003609EE"/>
    <w:rsid w:val="00360E89"/>
    <w:rsid w:val="003630F3"/>
    <w:rsid w:val="00364BBC"/>
    <w:rsid w:val="00365C36"/>
    <w:rsid w:val="00365FD8"/>
    <w:rsid w:val="003662D6"/>
    <w:rsid w:val="00370285"/>
    <w:rsid w:val="003705AC"/>
    <w:rsid w:val="003719C8"/>
    <w:rsid w:val="00371CD4"/>
    <w:rsid w:val="00372201"/>
    <w:rsid w:val="00373754"/>
    <w:rsid w:val="00373BC1"/>
    <w:rsid w:val="0037508D"/>
    <w:rsid w:val="0037546C"/>
    <w:rsid w:val="00376686"/>
    <w:rsid w:val="00377035"/>
    <w:rsid w:val="003779E9"/>
    <w:rsid w:val="003804D5"/>
    <w:rsid w:val="0038113C"/>
    <w:rsid w:val="00383774"/>
    <w:rsid w:val="00384B27"/>
    <w:rsid w:val="00384B6F"/>
    <w:rsid w:val="00385651"/>
    <w:rsid w:val="00385B43"/>
    <w:rsid w:val="0039015D"/>
    <w:rsid w:val="00390C6D"/>
    <w:rsid w:val="00391727"/>
    <w:rsid w:val="00391BE5"/>
    <w:rsid w:val="00391DA4"/>
    <w:rsid w:val="0039422C"/>
    <w:rsid w:val="00394494"/>
    <w:rsid w:val="00394C39"/>
    <w:rsid w:val="0039529E"/>
    <w:rsid w:val="00396504"/>
    <w:rsid w:val="003A0718"/>
    <w:rsid w:val="003A0AB2"/>
    <w:rsid w:val="003A1116"/>
    <w:rsid w:val="003A2B79"/>
    <w:rsid w:val="003A417C"/>
    <w:rsid w:val="003A4615"/>
    <w:rsid w:val="003A48D5"/>
    <w:rsid w:val="003A4D49"/>
    <w:rsid w:val="003A5204"/>
    <w:rsid w:val="003A521E"/>
    <w:rsid w:val="003B18A1"/>
    <w:rsid w:val="003B1FFB"/>
    <w:rsid w:val="003B3DBF"/>
    <w:rsid w:val="003B4049"/>
    <w:rsid w:val="003B513B"/>
    <w:rsid w:val="003B537D"/>
    <w:rsid w:val="003B539C"/>
    <w:rsid w:val="003C0550"/>
    <w:rsid w:val="003C0E4A"/>
    <w:rsid w:val="003C10A6"/>
    <w:rsid w:val="003C10E7"/>
    <w:rsid w:val="003C1599"/>
    <w:rsid w:val="003C15AF"/>
    <w:rsid w:val="003C308B"/>
    <w:rsid w:val="003C37C1"/>
    <w:rsid w:val="003C3AB3"/>
    <w:rsid w:val="003C6DE0"/>
    <w:rsid w:val="003C7F3C"/>
    <w:rsid w:val="003D0263"/>
    <w:rsid w:val="003D09F0"/>
    <w:rsid w:val="003D0A32"/>
    <w:rsid w:val="003D1EE2"/>
    <w:rsid w:val="003D21BB"/>
    <w:rsid w:val="003D26D6"/>
    <w:rsid w:val="003D2E99"/>
    <w:rsid w:val="003D2FB8"/>
    <w:rsid w:val="003D3A68"/>
    <w:rsid w:val="003D48AD"/>
    <w:rsid w:val="003D55AE"/>
    <w:rsid w:val="003D577B"/>
    <w:rsid w:val="003D5AB4"/>
    <w:rsid w:val="003D6689"/>
    <w:rsid w:val="003D6E76"/>
    <w:rsid w:val="003D75C3"/>
    <w:rsid w:val="003E2969"/>
    <w:rsid w:val="003E41DF"/>
    <w:rsid w:val="003E44C9"/>
    <w:rsid w:val="003E4592"/>
    <w:rsid w:val="003E5827"/>
    <w:rsid w:val="003E6E97"/>
    <w:rsid w:val="003E778D"/>
    <w:rsid w:val="003E7FCB"/>
    <w:rsid w:val="003F33D9"/>
    <w:rsid w:val="003F3C71"/>
    <w:rsid w:val="003F4BDD"/>
    <w:rsid w:val="003F56F2"/>
    <w:rsid w:val="003F6279"/>
    <w:rsid w:val="003F6EB0"/>
    <w:rsid w:val="003F70D5"/>
    <w:rsid w:val="003F74B1"/>
    <w:rsid w:val="004001D8"/>
    <w:rsid w:val="0040060F"/>
    <w:rsid w:val="00400612"/>
    <w:rsid w:val="00401102"/>
    <w:rsid w:val="00402442"/>
    <w:rsid w:val="00403840"/>
    <w:rsid w:val="004042C0"/>
    <w:rsid w:val="00404C54"/>
    <w:rsid w:val="0040616A"/>
    <w:rsid w:val="00406FA9"/>
    <w:rsid w:val="0040729B"/>
    <w:rsid w:val="00407E27"/>
    <w:rsid w:val="004112E3"/>
    <w:rsid w:val="004115E9"/>
    <w:rsid w:val="00411C28"/>
    <w:rsid w:val="0041235D"/>
    <w:rsid w:val="00412D08"/>
    <w:rsid w:val="00414226"/>
    <w:rsid w:val="00414453"/>
    <w:rsid w:val="004153C5"/>
    <w:rsid w:val="004156F4"/>
    <w:rsid w:val="0041624E"/>
    <w:rsid w:val="0041662C"/>
    <w:rsid w:val="0041731D"/>
    <w:rsid w:val="00417FE2"/>
    <w:rsid w:val="004236C6"/>
    <w:rsid w:val="00423858"/>
    <w:rsid w:val="00427BBF"/>
    <w:rsid w:val="00430F25"/>
    <w:rsid w:val="0043109D"/>
    <w:rsid w:val="00432422"/>
    <w:rsid w:val="00432471"/>
    <w:rsid w:val="00433572"/>
    <w:rsid w:val="00433710"/>
    <w:rsid w:val="00434FD3"/>
    <w:rsid w:val="0043538C"/>
    <w:rsid w:val="00436902"/>
    <w:rsid w:val="00436A92"/>
    <w:rsid w:val="00440033"/>
    <w:rsid w:val="00440113"/>
    <w:rsid w:val="0044023F"/>
    <w:rsid w:val="00440348"/>
    <w:rsid w:val="004411ED"/>
    <w:rsid w:val="00441ED5"/>
    <w:rsid w:val="00442A8A"/>
    <w:rsid w:val="00444570"/>
    <w:rsid w:val="00444631"/>
    <w:rsid w:val="0044475C"/>
    <w:rsid w:val="00445E32"/>
    <w:rsid w:val="0044764D"/>
    <w:rsid w:val="004476D4"/>
    <w:rsid w:val="00447819"/>
    <w:rsid w:val="004509AE"/>
    <w:rsid w:val="00451926"/>
    <w:rsid w:val="00451A7E"/>
    <w:rsid w:val="004545DB"/>
    <w:rsid w:val="00454822"/>
    <w:rsid w:val="00455E3C"/>
    <w:rsid w:val="00456196"/>
    <w:rsid w:val="00456B9D"/>
    <w:rsid w:val="00457220"/>
    <w:rsid w:val="004579C6"/>
    <w:rsid w:val="00457B7F"/>
    <w:rsid w:val="00457DE7"/>
    <w:rsid w:val="00457F2A"/>
    <w:rsid w:val="00460378"/>
    <w:rsid w:val="00460722"/>
    <w:rsid w:val="00460B96"/>
    <w:rsid w:val="004646F1"/>
    <w:rsid w:val="00465023"/>
    <w:rsid w:val="00465B32"/>
    <w:rsid w:val="004661B4"/>
    <w:rsid w:val="00466AEE"/>
    <w:rsid w:val="00466C86"/>
    <w:rsid w:val="00467282"/>
    <w:rsid w:val="004702D9"/>
    <w:rsid w:val="00471B1C"/>
    <w:rsid w:val="0047278F"/>
    <w:rsid w:val="00473047"/>
    <w:rsid w:val="00473400"/>
    <w:rsid w:val="00473C83"/>
    <w:rsid w:val="00474E18"/>
    <w:rsid w:val="004751B4"/>
    <w:rsid w:val="0047550E"/>
    <w:rsid w:val="004762C8"/>
    <w:rsid w:val="0047753D"/>
    <w:rsid w:val="00477683"/>
    <w:rsid w:val="00477A5F"/>
    <w:rsid w:val="00481079"/>
    <w:rsid w:val="004818BF"/>
    <w:rsid w:val="00482150"/>
    <w:rsid w:val="00482A35"/>
    <w:rsid w:val="0048591F"/>
    <w:rsid w:val="004860DD"/>
    <w:rsid w:val="00486C7A"/>
    <w:rsid w:val="0048705D"/>
    <w:rsid w:val="0048746B"/>
    <w:rsid w:val="00491927"/>
    <w:rsid w:val="004919D9"/>
    <w:rsid w:val="0049229E"/>
    <w:rsid w:val="00492A32"/>
    <w:rsid w:val="00492F8B"/>
    <w:rsid w:val="0049306B"/>
    <w:rsid w:val="0049367E"/>
    <w:rsid w:val="00493D2F"/>
    <w:rsid w:val="00493D7C"/>
    <w:rsid w:val="00493E9F"/>
    <w:rsid w:val="00493F92"/>
    <w:rsid w:val="004946FB"/>
    <w:rsid w:val="00496DBE"/>
    <w:rsid w:val="004974A1"/>
    <w:rsid w:val="004A01AB"/>
    <w:rsid w:val="004A272A"/>
    <w:rsid w:val="004A4B72"/>
    <w:rsid w:val="004A4D25"/>
    <w:rsid w:val="004A5412"/>
    <w:rsid w:val="004A56C3"/>
    <w:rsid w:val="004A5814"/>
    <w:rsid w:val="004A6BE0"/>
    <w:rsid w:val="004A73F7"/>
    <w:rsid w:val="004A7841"/>
    <w:rsid w:val="004B033E"/>
    <w:rsid w:val="004B03F6"/>
    <w:rsid w:val="004B09A2"/>
    <w:rsid w:val="004B2AE8"/>
    <w:rsid w:val="004B33A4"/>
    <w:rsid w:val="004B3678"/>
    <w:rsid w:val="004B4933"/>
    <w:rsid w:val="004B579B"/>
    <w:rsid w:val="004B612C"/>
    <w:rsid w:val="004B667C"/>
    <w:rsid w:val="004B7E7C"/>
    <w:rsid w:val="004C079E"/>
    <w:rsid w:val="004C3078"/>
    <w:rsid w:val="004C36EA"/>
    <w:rsid w:val="004C45D4"/>
    <w:rsid w:val="004C49F6"/>
    <w:rsid w:val="004C5210"/>
    <w:rsid w:val="004C633D"/>
    <w:rsid w:val="004C6629"/>
    <w:rsid w:val="004C6F6F"/>
    <w:rsid w:val="004D063A"/>
    <w:rsid w:val="004D09C9"/>
    <w:rsid w:val="004D0B9A"/>
    <w:rsid w:val="004D22CF"/>
    <w:rsid w:val="004D2AD9"/>
    <w:rsid w:val="004D3EE5"/>
    <w:rsid w:val="004D484B"/>
    <w:rsid w:val="004D575D"/>
    <w:rsid w:val="004D5866"/>
    <w:rsid w:val="004D59B2"/>
    <w:rsid w:val="004D5BFC"/>
    <w:rsid w:val="004D5F4B"/>
    <w:rsid w:val="004D69A8"/>
    <w:rsid w:val="004D779D"/>
    <w:rsid w:val="004E0D2D"/>
    <w:rsid w:val="004E21A2"/>
    <w:rsid w:val="004E26B9"/>
    <w:rsid w:val="004E3C18"/>
    <w:rsid w:val="004E474B"/>
    <w:rsid w:val="004E487D"/>
    <w:rsid w:val="004E4EAF"/>
    <w:rsid w:val="004E72EB"/>
    <w:rsid w:val="004F05EE"/>
    <w:rsid w:val="004F09E2"/>
    <w:rsid w:val="004F0FA3"/>
    <w:rsid w:val="004F1084"/>
    <w:rsid w:val="004F2D69"/>
    <w:rsid w:val="004F492A"/>
    <w:rsid w:val="004F4DFE"/>
    <w:rsid w:val="004F569D"/>
    <w:rsid w:val="004F697F"/>
    <w:rsid w:val="004F6CB0"/>
    <w:rsid w:val="004F790E"/>
    <w:rsid w:val="004F79B0"/>
    <w:rsid w:val="00500F49"/>
    <w:rsid w:val="005011EB"/>
    <w:rsid w:val="0050131E"/>
    <w:rsid w:val="00504CC4"/>
    <w:rsid w:val="00505068"/>
    <w:rsid w:val="0050580D"/>
    <w:rsid w:val="0050640D"/>
    <w:rsid w:val="00506D83"/>
    <w:rsid w:val="0050769D"/>
    <w:rsid w:val="00507903"/>
    <w:rsid w:val="00507A5E"/>
    <w:rsid w:val="00507F9D"/>
    <w:rsid w:val="00511DFE"/>
    <w:rsid w:val="0051245B"/>
    <w:rsid w:val="00512C0F"/>
    <w:rsid w:val="0051379C"/>
    <w:rsid w:val="00513A0A"/>
    <w:rsid w:val="00515026"/>
    <w:rsid w:val="0051519E"/>
    <w:rsid w:val="005152BD"/>
    <w:rsid w:val="00515ED7"/>
    <w:rsid w:val="00515FEC"/>
    <w:rsid w:val="00516506"/>
    <w:rsid w:val="00516B61"/>
    <w:rsid w:val="0051747F"/>
    <w:rsid w:val="00521BFD"/>
    <w:rsid w:val="00524750"/>
    <w:rsid w:val="00525287"/>
    <w:rsid w:val="0052582E"/>
    <w:rsid w:val="0052634D"/>
    <w:rsid w:val="005268FC"/>
    <w:rsid w:val="00526FB4"/>
    <w:rsid w:val="005276AC"/>
    <w:rsid w:val="00527FA7"/>
    <w:rsid w:val="00531DA5"/>
    <w:rsid w:val="0053259C"/>
    <w:rsid w:val="005328CE"/>
    <w:rsid w:val="00532C24"/>
    <w:rsid w:val="00532FB1"/>
    <w:rsid w:val="00533179"/>
    <w:rsid w:val="00533998"/>
    <w:rsid w:val="00534B58"/>
    <w:rsid w:val="005351F3"/>
    <w:rsid w:val="0053612A"/>
    <w:rsid w:val="005361F6"/>
    <w:rsid w:val="00536886"/>
    <w:rsid w:val="005379BD"/>
    <w:rsid w:val="0054126E"/>
    <w:rsid w:val="005427AD"/>
    <w:rsid w:val="00542D8A"/>
    <w:rsid w:val="00543691"/>
    <w:rsid w:val="00544055"/>
    <w:rsid w:val="00544375"/>
    <w:rsid w:val="0054488B"/>
    <w:rsid w:val="00544FBC"/>
    <w:rsid w:val="005464F7"/>
    <w:rsid w:val="005466D3"/>
    <w:rsid w:val="005472E1"/>
    <w:rsid w:val="00547B29"/>
    <w:rsid w:val="00547F40"/>
    <w:rsid w:val="005520FE"/>
    <w:rsid w:val="0055248B"/>
    <w:rsid w:val="00553F04"/>
    <w:rsid w:val="005545B6"/>
    <w:rsid w:val="00556DF1"/>
    <w:rsid w:val="0055701E"/>
    <w:rsid w:val="00557166"/>
    <w:rsid w:val="00564980"/>
    <w:rsid w:val="005653F5"/>
    <w:rsid w:val="0056788E"/>
    <w:rsid w:val="00567E86"/>
    <w:rsid w:val="00570624"/>
    <w:rsid w:val="00570AF6"/>
    <w:rsid w:val="00571779"/>
    <w:rsid w:val="0057191F"/>
    <w:rsid w:val="00571924"/>
    <w:rsid w:val="00571954"/>
    <w:rsid w:val="005719EA"/>
    <w:rsid w:val="00571F6C"/>
    <w:rsid w:val="005727AF"/>
    <w:rsid w:val="00572BD4"/>
    <w:rsid w:val="00574535"/>
    <w:rsid w:val="00574975"/>
    <w:rsid w:val="00575882"/>
    <w:rsid w:val="00575885"/>
    <w:rsid w:val="00577165"/>
    <w:rsid w:val="0057756B"/>
    <w:rsid w:val="00580829"/>
    <w:rsid w:val="00580D87"/>
    <w:rsid w:val="00581650"/>
    <w:rsid w:val="005832CC"/>
    <w:rsid w:val="00583447"/>
    <w:rsid w:val="005838C3"/>
    <w:rsid w:val="00583D9B"/>
    <w:rsid w:val="00584317"/>
    <w:rsid w:val="00584437"/>
    <w:rsid w:val="005851D4"/>
    <w:rsid w:val="00585230"/>
    <w:rsid w:val="00586E6F"/>
    <w:rsid w:val="00592E08"/>
    <w:rsid w:val="00593EF1"/>
    <w:rsid w:val="00594630"/>
    <w:rsid w:val="00594BF1"/>
    <w:rsid w:val="00594E05"/>
    <w:rsid w:val="005968B6"/>
    <w:rsid w:val="005A0470"/>
    <w:rsid w:val="005A08B0"/>
    <w:rsid w:val="005A0D1A"/>
    <w:rsid w:val="005A0D7C"/>
    <w:rsid w:val="005A1C5A"/>
    <w:rsid w:val="005A1DF3"/>
    <w:rsid w:val="005A2A4A"/>
    <w:rsid w:val="005A2E52"/>
    <w:rsid w:val="005A2E99"/>
    <w:rsid w:val="005A3767"/>
    <w:rsid w:val="005A4650"/>
    <w:rsid w:val="005A4FDA"/>
    <w:rsid w:val="005A5AA0"/>
    <w:rsid w:val="005A5D83"/>
    <w:rsid w:val="005A7CF4"/>
    <w:rsid w:val="005A7F8D"/>
    <w:rsid w:val="005B0F40"/>
    <w:rsid w:val="005B1EA1"/>
    <w:rsid w:val="005B34AA"/>
    <w:rsid w:val="005B41A8"/>
    <w:rsid w:val="005B4C02"/>
    <w:rsid w:val="005B5218"/>
    <w:rsid w:val="005B53A7"/>
    <w:rsid w:val="005B5AE6"/>
    <w:rsid w:val="005B62A6"/>
    <w:rsid w:val="005B7102"/>
    <w:rsid w:val="005C2B42"/>
    <w:rsid w:val="005C352B"/>
    <w:rsid w:val="005C35BB"/>
    <w:rsid w:val="005C3755"/>
    <w:rsid w:val="005C3B82"/>
    <w:rsid w:val="005C3D9E"/>
    <w:rsid w:val="005C44C0"/>
    <w:rsid w:val="005C5106"/>
    <w:rsid w:val="005C66D5"/>
    <w:rsid w:val="005C703D"/>
    <w:rsid w:val="005C7421"/>
    <w:rsid w:val="005C7FC5"/>
    <w:rsid w:val="005D0011"/>
    <w:rsid w:val="005D0878"/>
    <w:rsid w:val="005D12B4"/>
    <w:rsid w:val="005D148C"/>
    <w:rsid w:val="005D174C"/>
    <w:rsid w:val="005D177C"/>
    <w:rsid w:val="005D22FB"/>
    <w:rsid w:val="005D2350"/>
    <w:rsid w:val="005D5450"/>
    <w:rsid w:val="005D5BD8"/>
    <w:rsid w:val="005D5F8E"/>
    <w:rsid w:val="005D6051"/>
    <w:rsid w:val="005D7090"/>
    <w:rsid w:val="005E1E91"/>
    <w:rsid w:val="005E2B86"/>
    <w:rsid w:val="005E31C0"/>
    <w:rsid w:val="005E4127"/>
    <w:rsid w:val="005E6A50"/>
    <w:rsid w:val="005E76A3"/>
    <w:rsid w:val="005F0520"/>
    <w:rsid w:val="005F0819"/>
    <w:rsid w:val="005F08D1"/>
    <w:rsid w:val="005F2644"/>
    <w:rsid w:val="005F327F"/>
    <w:rsid w:val="005F3345"/>
    <w:rsid w:val="005F38DD"/>
    <w:rsid w:val="005F4317"/>
    <w:rsid w:val="005F4E97"/>
    <w:rsid w:val="005F500C"/>
    <w:rsid w:val="005F56A2"/>
    <w:rsid w:val="005F56C6"/>
    <w:rsid w:val="005F7B82"/>
    <w:rsid w:val="005F7EF9"/>
    <w:rsid w:val="00601497"/>
    <w:rsid w:val="00601FBC"/>
    <w:rsid w:val="006021F6"/>
    <w:rsid w:val="006026A8"/>
    <w:rsid w:val="00602DF9"/>
    <w:rsid w:val="00603932"/>
    <w:rsid w:val="00603C22"/>
    <w:rsid w:val="0060411C"/>
    <w:rsid w:val="00605389"/>
    <w:rsid w:val="00605587"/>
    <w:rsid w:val="00610B6A"/>
    <w:rsid w:val="00613BB7"/>
    <w:rsid w:val="00614736"/>
    <w:rsid w:val="00614A3C"/>
    <w:rsid w:val="00615773"/>
    <w:rsid w:val="00615FC7"/>
    <w:rsid w:val="006165FB"/>
    <w:rsid w:val="00616A36"/>
    <w:rsid w:val="00617EB8"/>
    <w:rsid w:val="00620691"/>
    <w:rsid w:val="00621BCC"/>
    <w:rsid w:val="00621CF5"/>
    <w:rsid w:val="00621F2A"/>
    <w:rsid w:val="006222D4"/>
    <w:rsid w:val="00623849"/>
    <w:rsid w:val="00623E0F"/>
    <w:rsid w:val="00624A1C"/>
    <w:rsid w:val="00625AD2"/>
    <w:rsid w:val="00625EFE"/>
    <w:rsid w:val="006268A0"/>
    <w:rsid w:val="00626A85"/>
    <w:rsid w:val="00627843"/>
    <w:rsid w:val="00627F30"/>
    <w:rsid w:val="00630B9C"/>
    <w:rsid w:val="00631602"/>
    <w:rsid w:val="006317EE"/>
    <w:rsid w:val="006349C7"/>
    <w:rsid w:val="00634DF4"/>
    <w:rsid w:val="00634FD8"/>
    <w:rsid w:val="00635A6A"/>
    <w:rsid w:val="00635DB1"/>
    <w:rsid w:val="006367AE"/>
    <w:rsid w:val="00636980"/>
    <w:rsid w:val="00636B4B"/>
    <w:rsid w:val="0063799C"/>
    <w:rsid w:val="0064047C"/>
    <w:rsid w:val="00641DCC"/>
    <w:rsid w:val="00644751"/>
    <w:rsid w:val="006453FA"/>
    <w:rsid w:val="00645890"/>
    <w:rsid w:val="00645B76"/>
    <w:rsid w:val="00645E60"/>
    <w:rsid w:val="00646169"/>
    <w:rsid w:val="00646799"/>
    <w:rsid w:val="00650164"/>
    <w:rsid w:val="00650181"/>
    <w:rsid w:val="00650791"/>
    <w:rsid w:val="0065132F"/>
    <w:rsid w:val="00652A17"/>
    <w:rsid w:val="00654865"/>
    <w:rsid w:val="00655963"/>
    <w:rsid w:val="00656D70"/>
    <w:rsid w:val="00660475"/>
    <w:rsid w:val="006606B5"/>
    <w:rsid w:val="00660A08"/>
    <w:rsid w:val="00661D07"/>
    <w:rsid w:val="006620D9"/>
    <w:rsid w:val="00662FB1"/>
    <w:rsid w:val="006642A3"/>
    <w:rsid w:val="00664E1F"/>
    <w:rsid w:val="00665D62"/>
    <w:rsid w:val="00665F84"/>
    <w:rsid w:val="00666364"/>
    <w:rsid w:val="006676EC"/>
    <w:rsid w:val="0066774A"/>
    <w:rsid w:val="00667BB0"/>
    <w:rsid w:val="00667F81"/>
    <w:rsid w:val="00670450"/>
    <w:rsid w:val="006705FB"/>
    <w:rsid w:val="00671107"/>
    <w:rsid w:val="00671486"/>
    <w:rsid w:val="00672CEC"/>
    <w:rsid w:val="00672EC7"/>
    <w:rsid w:val="00673D33"/>
    <w:rsid w:val="00673EFC"/>
    <w:rsid w:val="006747F0"/>
    <w:rsid w:val="00674D7A"/>
    <w:rsid w:val="00674E03"/>
    <w:rsid w:val="0067538F"/>
    <w:rsid w:val="0067567A"/>
    <w:rsid w:val="00675759"/>
    <w:rsid w:val="00675C2E"/>
    <w:rsid w:val="00675E64"/>
    <w:rsid w:val="00680308"/>
    <w:rsid w:val="006809AE"/>
    <w:rsid w:val="006818A1"/>
    <w:rsid w:val="00681D4C"/>
    <w:rsid w:val="00683714"/>
    <w:rsid w:val="006841B5"/>
    <w:rsid w:val="006844C5"/>
    <w:rsid w:val="00685014"/>
    <w:rsid w:val="00690556"/>
    <w:rsid w:val="006907E4"/>
    <w:rsid w:val="00690955"/>
    <w:rsid w:val="00690ECD"/>
    <w:rsid w:val="00691BFD"/>
    <w:rsid w:val="0069222B"/>
    <w:rsid w:val="006928CD"/>
    <w:rsid w:val="0069365B"/>
    <w:rsid w:val="006944D1"/>
    <w:rsid w:val="00694CE6"/>
    <w:rsid w:val="00695974"/>
    <w:rsid w:val="00695B48"/>
    <w:rsid w:val="00695C6E"/>
    <w:rsid w:val="00696018"/>
    <w:rsid w:val="006972EF"/>
    <w:rsid w:val="006A08CE"/>
    <w:rsid w:val="006A314D"/>
    <w:rsid w:val="006A468A"/>
    <w:rsid w:val="006A57DD"/>
    <w:rsid w:val="006A7440"/>
    <w:rsid w:val="006A7771"/>
    <w:rsid w:val="006A79B5"/>
    <w:rsid w:val="006B22F4"/>
    <w:rsid w:val="006B2B0B"/>
    <w:rsid w:val="006B3D1C"/>
    <w:rsid w:val="006B43DB"/>
    <w:rsid w:val="006B6D20"/>
    <w:rsid w:val="006B75AE"/>
    <w:rsid w:val="006B7FDD"/>
    <w:rsid w:val="006C1325"/>
    <w:rsid w:val="006C203B"/>
    <w:rsid w:val="006C28DD"/>
    <w:rsid w:val="006C3167"/>
    <w:rsid w:val="006C344C"/>
    <w:rsid w:val="006C54DD"/>
    <w:rsid w:val="006C63A6"/>
    <w:rsid w:val="006C6D3D"/>
    <w:rsid w:val="006D0340"/>
    <w:rsid w:val="006D0B08"/>
    <w:rsid w:val="006D0EBB"/>
    <w:rsid w:val="006D1A3F"/>
    <w:rsid w:val="006D4033"/>
    <w:rsid w:val="006D4175"/>
    <w:rsid w:val="006D46F3"/>
    <w:rsid w:val="006D499A"/>
    <w:rsid w:val="006D4D40"/>
    <w:rsid w:val="006D5314"/>
    <w:rsid w:val="006D5ECF"/>
    <w:rsid w:val="006E0826"/>
    <w:rsid w:val="006E1B57"/>
    <w:rsid w:val="006E3334"/>
    <w:rsid w:val="006E3C5F"/>
    <w:rsid w:val="006E4319"/>
    <w:rsid w:val="006E5B1F"/>
    <w:rsid w:val="006E5C7A"/>
    <w:rsid w:val="006E5F6A"/>
    <w:rsid w:val="006F0025"/>
    <w:rsid w:val="006F01E4"/>
    <w:rsid w:val="006F0678"/>
    <w:rsid w:val="006F07CA"/>
    <w:rsid w:val="006F0C3A"/>
    <w:rsid w:val="006F1DC7"/>
    <w:rsid w:val="006F2E91"/>
    <w:rsid w:val="006F2FBF"/>
    <w:rsid w:val="006F3BBD"/>
    <w:rsid w:val="006F4CCD"/>
    <w:rsid w:val="006F68E9"/>
    <w:rsid w:val="007004FC"/>
    <w:rsid w:val="00700887"/>
    <w:rsid w:val="00700E5D"/>
    <w:rsid w:val="00702726"/>
    <w:rsid w:val="0070340F"/>
    <w:rsid w:val="0070468A"/>
    <w:rsid w:val="00705053"/>
    <w:rsid w:val="00705A6D"/>
    <w:rsid w:val="00706403"/>
    <w:rsid w:val="007075CF"/>
    <w:rsid w:val="007101ED"/>
    <w:rsid w:val="00711AF8"/>
    <w:rsid w:val="00712ACD"/>
    <w:rsid w:val="00713BF0"/>
    <w:rsid w:val="00714483"/>
    <w:rsid w:val="00715DCB"/>
    <w:rsid w:val="007162E0"/>
    <w:rsid w:val="00716A80"/>
    <w:rsid w:val="00716B97"/>
    <w:rsid w:val="00721266"/>
    <w:rsid w:val="007212AA"/>
    <w:rsid w:val="0072211A"/>
    <w:rsid w:val="0072254B"/>
    <w:rsid w:val="00722C93"/>
    <w:rsid w:val="0072315F"/>
    <w:rsid w:val="0072449A"/>
    <w:rsid w:val="0072617F"/>
    <w:rsid w:val="00726507"/>
    <w:rsid w:val="00726879"/>
    <w:rsid w:val="007279D2"/>
    <w:rsid w:val="00727D22"/>
    <w:rsid w:val="0073011A"/>
    <w:rsid w:val="007317A8"/>
    <w:rsid w:val="00731ED6"/>
    <w:rsid w:val="00732B22"/>
    <w:rsid w:val="00733588"/>
    <w:rsid w:val="0073362E"/>
    <w:rsid w:val="007339A0"/>
    <w:rsid w:val="00733EED"/>
    <w:rsid w:val="00735EF2"/>
    <w:rsid w:val="00737E57"/>
    <w:rsid w:val="007400F0"/>
    <w:rsid w:val="00740887"/>
    <w:rsid w:val="00741291"/>
    <w:rsid w:val="00741534"/>
    <w:rsid w:val="00741A8E"/>
    <w:rsid w:val="0074201E"/>
    <w:rsid w:val="007440CD"/>
    <w:rsid w:val="00744681"/>
    <w:rsid w:val="0074493D"/>
    <w:rsid w:val="007454EB"/>
    <w:rsid w:val="007462C0"/>
    <w:rsid w:val="0074703B"/>
    <w:rsid w:val="007506F8"/>
    <w:rsid w:val="007512DF"/>
    <w:rsid w:val="007517BC"/>
    <w:rsid w:val="00752486"/>
    <w:rsid w:val="00752807"/>
    <w:rsid w:val="00752AB2"/>
    <w:rsid w:val="00753038"/>
    <w:rsid w:val="007563B9"/>
    <w:rsid w:val="00756CD0"/>
    <w:rsid w:val="0076020F"/>
    <w:rsid w:val="00760691"/>
    <w:rsid w:val="00760F1D"/>
    <w:rsid w:val="00762CA9"/>
    <w:rsid w:val="00762CD8"/>
    <w:rsid w:val="007653A0"/>
    <w:rsid w:val="00765766"/>
    <w:rsid w:val="00765FB9"/>
    <w:rsid w:val="007665A4"/>
    <w:rsid w:val="00766FDC"/>
    <w:rsid w:val="00767DED"/>
    <w:rsid w:val="00770F47"/>
    <w:rsid w:val="0077171D"/>
    <w:rsid w:val="00771E8F"/>
    <w:rsid w:val="007723E7"/>
    <w:rsid w:val="0077288A"/>
    <w:rsid w:val="00772BEB"/>
    <w:rsid w:val="00773D3D"/>
    <w:rsid w:val="00774193"/>
    <w:rsid w:val="00774560"/>
    <w:rsid w:val="0077668D"/>
    <w:rsid w:val="0077749B"/>
    <w:rsid w:val="00777AD5"/>
    <w:rsid w:val="00780300"/>
    <w:rsid w:val="0078140F"/>
    <w:rsid w:val="007835A2"/>
    <w:rsid w:val="00783BDA"/>
    <w:rsid w:val="007844AD"/>
    <w:rsid w:val="0078481F"/>
    <w:rsid w:val="00784927"/>
    <w:rsid w:val="00785175"/>
    <w:rsid w:val="00785A40"/>
    <w:rsid w:val="00785B97"/>
    <w:rsid w:val="00786D5D"/>
    <w:rsid w:val="0078772B"/>
    <w:rsid w:val="007879B3"/>
    <w:rsid w:val="00787CFF"/>
    <w:rsid w:val="00791308"/>
    <w:rsid w:val="00791681"/>
    <w:rsid w:val="00791725"/>
    <w:rsid w:val="00791B59"/>
    <w:rsid w:val="0079295C"/>
    <w:rsid w:val="00792C5F"/>
    <w:rsid w:val="007937AC"/>
    <w:rsid w:val="00793B1D"/>
    <w:rsid w:val="00793D9B"/>
    <w:rsid w:val="00795B27"/>
    <w:rsid w:val="007969C7"/>
    <w:rsid w:val="007977C3"/>
    <w:rsid w:val="007A043E"/>
    <w:rsid w:val="007A0927"/>
    <w:rsid w:val="007A1325"/>
    <w:rsid w:val="007A1779"/>
    <w:rsid w:val="007A1848"/>
    <w:rsid w:val="007A21AB"/>
    <w:rsid w:val="007A2203"/>
    <w:rsid w:val="007A2286"/>
    <w:rsid w:val="007A3DA7"/>
    <w:rsid w:val="007A47E1"/>
    <w:rsid w:val="007A5A3C"/>
    <w:rsid w:val="007A6A86"/>
    <w:rsid w:val="007A70A7"/>
    <w:rsid w:val="007A7BF8"/>
    <w:rsid w:val="007A7C6A"/>
    <w:rsid w:val="007B117E"/>
    <w:rsid w:val="007B11BE"/>
    <w:rsid w:val="007B29AF"/>
    <w:rsid w:val="007B7BFD"/>
    <w:rsid w:val="007C1901"/>
    <w:rsid w:val="007C1AA4"/>
    <w:rsid w:val="007C1FDB"/>
    <w:rsid w:val="007C2760"/>
    <w:rsid w:val="007C369A"/>
    <w:rsid w:val="007C3E23"/>
    <w:rsid w:val="007C48DF"/>
    <w:rsid w:val="007C4B89"/>
    <w:rsid w:val="007C550F"/>
    <w:rsid w:val="007C58EE"/>
    <w:rsid w:val="007C6281"/>
    <w:rsid w:val="007C6B7A"/>
    <w:rsid w:val="007C76AD"/>
    <w:rsid w:val="007D07A0"/>
    <w:rsid w:val="007D18E6"/>
    <w:rsid w:val="007D1FEF"/>
    <w:rsid w:val="007D2849"/>
    <w:rsid w:val="007D29E8"/>
    <w:rsid w:val="007D2BF8"/>
    <w:rsid w:val="007D39C3"/>
    <w:rsid w:val="007D3AFE"/>
    <w:rsid w:val="007D3EE0"/>
    <w:rsid w:val="007D5575"/>
    <w:rsid w:val="007D6727"/>
    <w:rsid w:val="007D7240"/>
    <w:rsid w:val="007D7DC9"/>
    <w:rsid w:val="007E2A68"/>
    <w:rsid w:val="007E38E7"/>
    <w:rsid w:val="007E5422"/>
    <w:rsid w:val="007E5540"/>
    <w:rsid w:val="007E7B98"/>
    <w:rsid w:val="007E7DA2"/>
    <w:rsid w:val="007F018E"/>
    <w:rsid w:val="007F223B"/>
    <w:rsid w:val="007F2F63"/>
    <w:rsid w:val="007F330C"/>
    <w:rsid w:val="007F5C48"/>
    <w:rsid w:val="007F7CC3"/>
    <w:rsid w:val="008022EA"/>
    <w:rsid w:val="00802B65"/>
    <w:rsid w:val="0080369B"/>
    <w:rsid w:val="00804764"/>
    <w:rsid w:val="00805297"/>
    <w:rsid w:val="00805EAF"/>
    <w:rsid w:val="00806081"/>
    <w:rsid w:val="008067BB"/>
    <w:rsid w:val="008076DA"/>
    <w:rsid w:val="008108B3"/>
    <w:rsid w:val="00810D61"/>
    <w:rsid w:val="00811622"/>
    <w:rsid w:val="008116F5"/>
    <w:rsid w:val="00811C92"/>
    <w:rsid w:val="00811DA5"/>
    <w:rsid w:val="008123E0"/>
    <w:rsid w:val="008125BB"/>
    <w:rsid w:val="00812B61"/>
    <w:rsid w:val="008135B3"/>
    <w:rsid w:val="008144C8"/>
    <w:rsid w:val="00815598"/>
    <w:rsid w:val="00815BBD"/>
    <w:rsid w:val="00815CCB"/>
    <w:rsid w:val="00815F22"/>
    <w:rsid w:val="008163C2"/>
    <w:rsid w:val="00816C6C"/>
    <w:rsid w:val="00817DFC"/>
    <w:rsid w:val="00820B8C"/>
    <w:rsid w:val="0082117A"/>
    <w:rsid w:val="0082135E"/>
    <w:rsid w:val="00823543"/>
    <w:rsid w:val="008235A3"/>
    <w:rsid w:val="0082385F"/>
    <w:rsid w:val="0082551F"/>
    <w:rsid w:val="00825DA8"/>
    <w:rsid w:val="008263BD"/>
    <w:rsid w:val="00826830"/>
    <w:rsid w:val="00830BBC"/>
    <w:rsid w:val="0083227C"/>
    <w:rsid w:val="00833307"/>
    <w:rsid w:val="00833BEC"/>
    <w:rsid w:val="00834DBF"/>
    <w:rsid w:val="008361B7"/>
    <w:rsid w:val="00836EB1"/>
    <w:rsid w:val="008402A3"/>
    <w:rsid w:val="00841907"/>
    <w:rsid w:val="00842406"/>
    <w:rsid w:val="00842729"/>
    <w:rsid w:val="00842EA5"/>
    <w:rsid w:val="0084354A"/>
    <w:rsid w:val="008438FC"/>
    <w:rsid w:val="00850797"/>
    <w:rsid w:val="0085157B"/>
    <w:rsid w:val="00851743"/>
    <w:rsid w:val="00851C5A"/>
    <w:rsid w:val="008528F4"/>
    <w:rsid w:val="0085518B"/>
    <w:rsid w:val="00855CFD"/>
    <w:rsid w:val="0085606D"/>
    <w:rsid w:val="00856226"/>
    <w:rsid w:val="00857989"/>
    <w:rsid w:val="008601BF"/>
    <w:rsid w:val="008608C7"/>
    <w:rsid w:val="008610F6"/>
    <w:rsid w:val="008619F5"/>
    <w:rsid w:val="00861EA2"/>
    <w:rsid w:val="008638AD"/>
    <w:rsid w:val="0086555B"/>
    <w:rsid w:val="00867AE5"/>
    <w:rsid w:val="00870C58"/>
    <w:rsid w:val="008737C2"/>
    <w:rsid w:val="008738AC"/>
    <w:rsid w:val="00874476"/>
    <w:rsid w:val="0087453C"/>
    <w:rsid w:val="00875541"/>
    <w:rsid w:val="008761CE"/>
    <w:rsid w:val="0087629A"/>
    <w:rsid w:val="00876E30"/>
    <w:rsid w:val="008771B8"/>
    <w:rsid w:val="00880E8D"/>
    <w:rsid w:val="00880FB3"/>
    <w:rsid w:val="00881FE7"/>
    <w:rsid w:val="00884356"/>
    <w:rsid w:val="00884B30"/>
    <w:rsid w:val="00887CF2"/>
    <w:rsid w:val="00890242"/>
    <w:rsid w:val="0089063C"/>
    <w:rsid w:val="008918F5"/>
    <w:rsid w:val="00891A4B"/>
    <w:rsid w:val="00891B0B"/>
    <w:rsid w:val="00892D5B"/>
    <w:rsid w:val="0089319E"/>
    <w:rsid w:val="008944AE"/>
    <w:rsid w:val="00894993"/>
    <w:rsid w:val="00894DD1"/>
    <w:rsid w:val="008A184D"/>
    <w:rsid w:val="008A19B9"/>
    <w:rsid w:val="008A2455"/>
    <w:rsid w:val="008A28BC"/>
    <w:rsid w:val="008A40B3"/>
    <w:rsid w:val="008A472E"/>
    <w:rsid w:val="008A5C57"/>
    <w:rsid w:val="008A64AF"/>
    <w:rsid w:val="008B0899"/>
    <w:rsid w:val="008B0930"/>
    <w:rsid w:val="008B0C38"/>
    <w:rsid w:val="008B1218"/>
    <w:rsid w:val="008B14B1"/>
    <w:rsid w:val="008B2841"/>
    <w:rsid w:val="008B2CC7"/>
    <w:rsid w:val="008B2E85"/>
    <w:rsid w:val="008B317E"/>
    <w:rsid w:val="008B339D"/>
    <w:rsid w:val="008B38F2"/>
    <w:rsid w:val="008B5036"/>
    <w:rsid w:val="008B5075"/>
    <w:rsid w:val="008B5843"/>
    <w:rsid w:val="008B5BAC"/>
    <w:rsid w:val="008C02CB"/>
    <w:rsid w:val="008C089B"/>
    <w:rsid w:val="008C13D4"/>
    <w:rsid w:val="008C159A"/>
    <w:rsid w:val="008C2248"/>
    <w:rsid w:val="008C2D42"/>
    <w:rsid w:val="008C46B6"/>
    <w:rsid w:val="008C550F"/>
    <w:rsid w:val="008C5EF1"/>
    <w:rsid w:val="008D1A14"/>
    <w:rsid w:val="008D2213"/>
    <w:rsid w:val="008D3015"/>
    <w:rsid w:val="008D3B9F"/>
    <w:rsid w:val="008D4290"/>
    <w:rsid w:val="008D4858"/>
    <w:rsid w:val="008D4E50"/>
    <w:rsid w:val="008D50C4"/>
    <w:rsid w:val="008D55D1"/>
    <w:rsid w:val="008D5C1D"/>
    <w:rsid w:val="008D6663"/>
    <w:rsid w:val="008D668B"/>
    <w:rsid w:val="008D74A3"/>
    <w:rsid w:val="008D7A4A"/>
    <w:rsid w:val="008E0F15"/>
    <w:rsid w:val="008E19E7"/>
    <w:rsid w:val="008E27A1"/>
    <w:rsid w:val="008E3020"/>
    <w:rsid w:val="008E33AA"/>
    <w:rsid w:val="008E3B2F"/>
    <w:rsid w:val="008E3E51"/>
    <w:rsid w:val="008E56DE"/>
    <w:rsid w:val="008E5798"/>
    <w:rsid w:val="008E5AA7"/>
    <w:rsid w:val="008E62BF"/>
    <w:rsid w:val="008E6746"/>
    <w:rsid w:val="008E7311"/>
    <w:rsid w:val="008F088F"/>
    <w:rsid w:val="008F243A"/>
    <w:rsid w:val="008F2D7C"/>
    <w:rsid w:val="008F37AA"/>
    <w:rsid w:val="008F3CC8"/>
    <w:rsid w:val="008F3DB2"/>
    <w:rsid w:val="008F4382"/>
    <w:rsid w:val="008F476B"/>
    <w:rsid w:val="008F4C0A"/>
    <w:rsid w:val="008F65F8"/>
    <w:rsid w:val="00900057"/>
    <w:rsid w:val="009006F6"/>
    <w:rsid w:val="00900A86"/>
    <w:rsid w:val="00900DC1"/>
    <w:rsid w:val="009011B2"/>
    <w:rsid w:val="009023FA"/>
    <w:rsid w:val="00903347"/>
    <w:rsid w:val="009035F6"/>
    <w:rsid w:val="00904C5C"/>
    <w:rsid w:val="009051D9"/>
    <w:rsid w:val="00905AAC"/>
    <w:rsid w:val="0090679F"/>
    <w:rsid w:val="009111EF"/>
    <w:rsid w:val="0091125E"/>
    <w:rsid w:val="009114D1"/>
    <w:rsid w:val="00911897"/>
    <w:rsid w:val="00911BC1"/>
    <w:rsid w:val="00912250"/>
    <w:rsid w:val="00912D2D"/>
    <w:rsid w:val="0091396B"/>
    <w:rsid w:val="00914502"/>
    <w:rsid w:val="00915554"/>
    <w:rsid w:val="009157E1"/>
    <w:rsid w:val="00917BA7"/>
    <w:rsid w:val="00917F0C"/>
    <w:rsid w:val="0092140F"/>
    <w:rsid w:val="00921912"/>
    <w:rsid w:val="00922B86"/>
    <w:rsid w:val="00923343"/>
    <w:rsid w:val="00924DA0"/>
    <w:rsid w:val="00926DE9"/>
    <w:rsid w:val="00927048"/>
    <w:rsid w:val="009273B1"/>
    <w:rsid w:val="00931650"/>
    <w:rsid w:val="00932438"/>
    <w:rsid w:val="009339C9"/>
    <w:rsid w:val="009343C5"/>
    <w:rsid w:val="0093499E"/>
    <w:rsid w:val="00935A9E"/>
    <w:rsid w:val="00936836"/>
    <w:rsid w:val="00936D94"/>
    <w:rsid w:val="00940387"/>
    <w:rsid w:val="0094123C"/>
    <w:rsid w:val="00942221"/>
    <w:rsid w:val="00942C16"/>
    <w:rsid w:val="009442C7"/>
    <w:rsid w:val="009445B6"/>
    <w:rsid w:val="00944C74"/>
    <w:rsid w:val="00944E99"/>
    <w:rsid w:val="00945D73"/>
    <w:rsid w:val="00947F70"/>
    <w:rsid w:val="00950D83"/>
    <w:rsid w:val="00951BB3"/>
    <w:rsid w:val="009535A7"/>
    <w:rsid w:val="00953BE4"/>
    <w:rsid w:val="00954BAE"/>
    <w:rsid w:val="00955B45"/>
    <w:rsid w:val="00957841"/>
    <w:rsid w:val="009603FB"/>
    <w:rsid w:val="00960B44"/>
    <w:rsid w:val="00962535"/>
    <w:rsid w:val="00964F79"/>
    <w:rsid w:val="0096545F"/>
    <w:rsid w:val="009701B2"/>
    <w:rsid w:val="00971F43"/>
    <w:rsid w:val="0097288B"/>
    <w:rsid w:val="009730F5"/>
    <w:rsid w:val="009733CD"/>
    <w:rsid w:val="009733E9"/>
    <w:rsid w:val="009749EC"/>
    <w:rsid w:val="00980570"/>
    <w:rsid w:val="00980AFD"/>
    <w:rsid w:val="009822A6"/>
    <w:rsid w:val="009858D7"/>
    <w:rsid w:val="00987002"/>
    <w:rsid w:val="00987601"/>
    <w:rsid w:val="0099078B"/>
    <w:rsid w:val="009935A7"/>
    <w:rsid w:val="00993BE7"/>
    <w:rsid w:val="00995EAC"/>
    <w:rsid w:val="00995F55"/>
    <w:rsid w:val="009963E1"/>
    <w:rsid w:val="00997B4C"/>
    <w:rsid w:val="00997EE1"/>
    <w:rsid w:val="009A191B"/>
    <w:rsid w:val="009A2186"/>
    <w:rsid w:val="009A2261"/>
    <w:rsid w:val="009A2B8E"/>
    <w:rsid w:val="009A3754"/>
    <w:rsid w:val="009A3951"/>
    <w:rsid w:val="009A6070"/>
    <w:rsid w:val="009A7833"/>
    <w:rsid w:val="009A7E0C"/>
    <w:rsid w:val="009B04B0"/>
    <w:rsid w:val="009B1141"/>
    <w:rsid w:val="009B16FD"/>
    <w:rsid w:val="009B1A04"/>
    <w:rsid w:val="009B2D63"/>
    <w:rsid w:val="009B3DB1"/>
    <w:rsid w:val="009B53D4"/>
    <w:rsid w:val="009B5F0F"/>
    <w:rsid w:val="009B6984"/>
    <w:rsid w:val="009B743C"/>
    <w:rsid w:val="009B77AB"/>
    <w:rsid w:val="009B7F70"/>
    <w:rsid w:val="009C0522"/>
    <w:rsid w:val="009C06A4"/>
    <w:rsid w:val="009C0901"/>
    <w:rsid w:val="009C1B51"/>
    <w:rsid w:val="009C2102"/>
    <w:rsid w:val="009C37CF"/>
    <w:rsid w:val="009C382D"/>
    <w:rsid w:val="009C3CC0"/>
    <w:rsid w:val="009C3D01"/>
    <w:rsid w:val="009C466A"/>
    <w:rsid w:val="009C4FB4"/>
    <w:rsid w:val="009C553C"/>
    <w:rsid w:val="009C5ECC"/>
    <w:rsid w:val="009C6AE4"/>
    <w:rsid w:val="009D0646"/>
    <w:rsid w:val="009D16D0"/>
    <w:rsid w:val="009D29A4"/>
    <w:rsid w:val="009D2A40"/>
    <w:rsid w:val="009D43FB"/>
    <w:rsid w:val="009D4649"/>
    <w:rsid w:val="009D4FFF"/>
    <w:rsid w:val="009D5B24"/>
    <w:rsid w:val="009D6471"/>
    <w:rsid w:val="009D676E"/>
    <w:rsid w:val="009D6AD2"/>
    <w:rsid w:val="009D6AF1"/>
    <w:rsid w:val="009D6DA6"/>
    <w:rsid w:val="009D74A7"/>
    <w:rsid w:val="009D7A0C"/>
    <w:rsid w:val="009E0A41"/>
    <w:rsid w:val="009E15A0"/>
    <w:rsid w:val="009E1961"/>
    <w:rsid w:val="009E2534"/>
    <w:rsid w:val="009E2A2A"/>
    <w:rsid w:val="009E2D6C"/>
    <w:rsid w:val="009E2D7C"/>
    <w:rsid w:val="009E41F3"/>
    <w:rsid w:val="009E42ED"/>
    <w:rsid w:val="009E573A"/>
    <w:rsid w:val="009E5F9F"/>
    <w:rsid w:val="009E65CF"/>
    <w:rsid w:val="009E6A70"/>
    <w:rsid w:val="009E7542"/>
    <w:rsid w:val="009E7B5C"/>
    <w:rsid w:val="009E7E6B"/>
    <w:rsid w:val="009F0897"/>
    <w:rsid w:val="009F0B38"/>
    <w:rsid w:val="009F0BF9"/>
    <w:rsid w:val="009F19AD"/>
    <w:rsid w:val="009F437C"/>
    <w:rsid w:val="009F55B6"/>
    <w:rsid w:val="00A006A4"/>
    <w:rsid w:val="00A01038"/>
    <w:rsid w:val="00A02556"/>
    <w:rsid w:val="00A02799"/>
    <w:rsid w:val="00A03F31"/>
    <w:rsid w:val="00A04806"/>
    <w:rsid w:val="00A06986"/>
    <w:rsid w:val="00A06A65"/>
    <w:rsid w:val="00A06A9F"/>
    <w:rsid w:val="00A109D8"/>
    <w:rsid w:val="00A11D36"/>
    <w:rsid w:val="00A11E5D"/>
    <w:rsid w:val="00A129F6"/>
    <w:rsid w:val="00A13553"/>
    <w:rsid w:val="00A13F3F"/>
    <w:rsid w:val="00A15673"/>
    <w:rsid w:val="00A15849"/>
    <w:rsid w:val="00A17ACF"/>
    <w:rsid w:val="00A2243D"/>
    <w:rsid w:val="00A22B9A"/>
    <w:rsid w:val="00A23AA5"/>
    <w:rsid w:val="00A26BA0"/>
    <w:rsid w:val="00A279E5"/>
    <w:rsid w:val="00A27DF3"/>
    <w:rsid w:val="00A30000"/>
    <w:rsid w:val="00A30B3C"/>
    <w:rsid w:val="00A3133C"/>
    <w:rsid w:val="00A32C0D"/>
    <w:rsid w:val="00A34196"/>
    <w:rsid w:val="00A346EB"/>
    <w:rsid w:val="00A348BB"/>
    <w:rsid w:val="00A35DE2"/>
    <w:rsid w:val="00A365A3"/>
    <w:rsid w:val="00A37A06"/>
    <w:rsid w:val="00A37CD2"/>
    <w:rsid w:val="00A41C61"/>
    <w:rsid w:val="00A4389E"/>
    <w:rsid w:val="00A44A75"/>
    <w:rsid w:val="00A45751"/>
    <w:rsid w:val="00A45B2C"/>
    <w:rsid w:val="00A466C3"/>
    <w:rsid w:val="00A47753"/>
    <w:rsid w:val="00A47AF9"/>
    <w:rsid w:val="00A50514"/>
    <w:rsid w:val="00A5064F"/>
    <w:rsid w:val="00A51C60"/>
    <w:rsid w:val="00A51D39"/>
    <w:rsid w:val="00A51FF4"/>
    <w:rsid w:val="00A520E1"/>
    <w:rsid w:val="00A5247F"/>
    <w:rsid w:val="00A524D1"/>
    <w:rsid w:val="00A52E82"/>
    <w:rsid w:val="00A5334D"/>
    <w:rsid w:val="00A55D15"/>
    <w:rsid w:val="00A56819"/>
    <w:rsid w:val="00A614DE"/>
    <w:rsid w:val="00A66A56"/>
    <w:rsid w:val="00A679BF"/>
    <w:rsid w:val="00A72D1F"/>
    <w:rsid w:val="00A737D0"/>
    <w:rsid w:val="00A73A7B"/>
    <w:rsid w:val="00A74A06"/>
    <w:rsid w:val="00A74B99"/>
    <w:rsid w:val="00A76270"/>
    <w:rsid w:val="00A777DB"/>
    <w:rsid w:val="00A8081D"/>
    <w:rsid w:val="00A816EC"/>
    <w:rsid w:val="00A823D5"/>
    <w:rsid w:val="00A82CE5"/>
    <w:rsid w:val="00A83A64"/>
    <w:rsid w:val="00A840DA"/>
    <w:rsid w:val="00A849DC"/>
    <w:rsid w:val="00A8507A"/>
    <w:rsid w:val="00A859E1"/>
    <w:rsid w:val="00A8624B"/>
    <w:rsid w:val="00A86D50"/>
    <w:rsid w:val="00A86F4A"/>
    <w:rsid w:val="00A873BF"/>
    <w:rsid w:val="00A90929"/>
    <w:rsid w:val="00A9212A"/>
    <w:rsid w:val="00A937AE"/>
    <w:rsid w:val="00A93E2B"/>
    <w:rsid w:val="00A954AC"/>
    <w:rsid w:val="00A95640"/>
    <w:rsid w:val="00A9615F"/>
    <w:rsid w:val="00A96422"/>
    <w:rsid w:val="00A97510"/>
    <w:rsid w:val="00AA00A6"/>
    <w:rsid w:val="00AA046F"/>
    <w:rsid w:val="00AA077B"/>
    <w:rsid w:val="00AA1E9C"/>
    <w:rsid w:val="00AA21C9"/>
    <w:rsid w:val="00AA21FC"/>
    <w:rsid w:val="00AA3DCF"/>
    <w:rsid w:val="00AA43FA"/>
    <w:rsid w:val="00AA5591"/>
    <w:rsid w:val="00AA611F"/>
    <w:rsid w:val="00AA6712"/>
    <w:rsid w:val="00AA76AA"/>
    <w:rsid w:val="00AB1FD3"/>
    <w:rsid w:val="00AB2408"/>
    <w:rsid w:val="00AB24B7"/>
    <w:rsid w:val="00AB5F0B"/>
    <w:rsid w:val="00AB6FCF"/>
    <w:rsid w:val="00AB712E"/>
    <w:rsid w:val="00AB7393"/>
    <w:rsid w:val="00AC0D69"/>
    <w:rsid w:val="00AC255B"/>
    <w:rsid w:val="00AC3286"/>
    <w:rsid w:val="00AC32C8"/>
    <w:rsid w:val="00AC34D0"/>
    <w:rsid w:val="00AC4665"/>
    <w:rsid w:val="00AC63A9"/>
    <w:rsid w:val="00AC68C0"/>
    <w:rsid w:val="00AC7A5A"/>
    <w:rsid w:val="00AC7AB2"/>
    <w:rsid w:val="00AD007D"/>
    <w:rsid w:val="00AD0168"/>
    <w:rsid w:val="00AD0261"/>
    <w:rsid w:val="00AD069B"/>
    <w:rsid w:val="00AD0705"/>
    <w:rsid w:val="00AD197B"/>
    <w:rsid w:val="00AD1AD4"/>
    <w:rsid w:val="00AD208F"/>
    <w:rsid w:val="00AD3698"/>
    <w:rsid w:val="00AD58D6"/>
    <w:rsid w:val="00AD7F7C"/>
    <w:rsid w:val="00AD7FA8"/>
    <w:rsid w:val="00AE0098"/>
    <w:rsid w:val="00AE0F91"/>
    <w:rsid w:val="00AE2C76"/>
    <w:rsid w:val="00AE2F3D"/>
    <w:rsid w:val="00AE31D7"/>
    <w:rsid w:val="00AE34FB"/>
    <w:rsid w:val="00AE3CA5"/>
    <w:rsid w:val="00AE51F4"/>
    <w:rsid w:val="00AE595A"/>
    <w:rsid w:val="00AE61F3"/>
    <w:rsid w:val="00AE6EA3"/>
    <w:rsid w:val="00AE745B"/>
    <w:rsid w:val="00AF1CBF"/>
    <w:rsid w:val="00AF410B"/>
    <w:rsid w:val="00AF41F4"/>
    <w:rsid w:val="00AF4497"/>
    <w:rsid w:val="00AF4ACC"/>
    <w:rsid w:val="00AF5944"/>
    <w:rsid w:val="00AF7230"/>
    <w:rsid w:val="00AF7C69"/>
    <w:rsid w:val="00B00B0D"/>
    <w:rsid w:val="00B01BC5"/>
    <w:rsid w:val="00B04C2C"/>
    <w:rsid w:val="00B04DD6"/>
    <w:rsid w:val="00B04E8C"/>
    <w:rsid w:val="00B04F42"/>
    <w:rsid w:val="00B05341"/>
    <w:rsid w:val="00B05772"/>
    <w:rsid w:val="00B071A5"/>
    <w:rsid w:val="00B072D7"/>
    <w:rsid w:val="00B07550"/>
    <w:rsid w:val="00B077DF"/>
    <w:rsid w:val="00B07B0A"/>
    <w:rsid w:val="00B105CE"/>
    <w:rsid w:val="00B11643"/>
    <w:rsid w:val="00B136AE"/>
    <w:rsid w:val="00B13CF4"/>
    <w:rsid w:val="00B14554"/>
    <w:rsid w:val="00B146DE"/>
    <w:rsid w:val="00B158CE"/>
    <w:rsid w:val="00B15E51"/>
    <w:rsid w:val="00B165B8"/>
    <w:rsid w:val="00B17F40"/>
    <w:rsid w:val="00B20085"/>
    <w:rsid w:val="00B22857"/>
    <w:rsid w:val="00B23343"/>
    <w:rsid w:val="00B23737"/>
    <w:rsid w:val="00B242C9"/>
    <w:rsid w:val="00B257C1"/>
    <w:rsid w:val="00B26C53"/>
    <w:rsid w:val="00B26CF4"/>
    <w:rsid w:val="00B27AA7"/>
    <w:rsid w:val="00B31039"/>
    <w:rsid w:val="00B312B9"/>
    <w:rsid w:val="00B3192E"/>
    <w:rsid w:val="00B32A30"/>
    <w:rsid w:val="00B3306D"/>
    <w:rsid w:val="00B34D90"/>
    <w:rsid w:val="00B35466"/>
    <w:rsid w:val="00B3573B"/>
    <w:rsid w:val="00B361BC"/>
    <w:rsid w:val="00B36AEA"/>
    <w:rsid w:val="00B40B8F"/>
    <w:rsid w:val="00B40D8E"/>
    <w:rsid w:val="00B429ED"/>
    <w:rsid w:val="00B43AA5"/>
    <w:rsid w:val="00B44EB4"/>
    <w:rsid w:val="00B45040"/>
    <w:rsid w:val="00B45C3C"/>
    <w:rsid w:val="00B471AE"/>
    <w:rsid w:val="00B47260"/>
    <w:rsid w:val="00B50CD4"/>
    <w:rsid w:val="00B51B99"/>
    <w:rsid w:val="00B5285B"/>
    <w:rsid w:val="00B529D1"/>
    <w:rsid w:val="00B53214"/>
    <w:rsid w:val="00B5323D"/>
    <w:rsid w:val="00B53A7D"/>
    <w:rsid w:val="00B53CFA"/>
    <w:rsid w:val="00B54C80"/>
    <w:rsid w:val="00B55699"/>
    <w:rsid w:val="00B55814"/>
    <w:rsid w:val="00B562A1"/>
    <w:rsid w:val="00B56624"/>
    <w:rsid w:val="00B60407"/>
    <w:rsid w:val="00B6055E"/>
    <w:rsid w:val="00B60DC9"/>
    <w:rsid w:val="00B6126D"/>
    <w:rsid w:val="00B61350"/>
    <w:rsid w:val="00B61A75"/>
    <w:rsid w:val="00B61F0C"/>
    <w:rsid w:val="00B620C7"/>
    <w:rsid w:val="00B62478"/>
    <w:rsid w:val="00B624AF"/>
    <w:rsid w:val="00B62E62"/>
    <w:rsid w:val="00B6385A"/>
    <w:rsid w:val="00B64C05"/>
    <w:rsid w:val="00B71235"/>
    <w:rsid w:val="00B718D0"/>
    <w:rsid w:val="00B71D9D"/>
    <w:rsid w:val="00B73726"/>
    <w:rsid w:val="00B7399E"/>
    <w:rsid w:val="00B73F9C"/>
    <w:rsid w:val="00B75318"/>
    <w:rsid w:val="00B76AC6"/>
    <w:rsid w:val="00B8021D"/>
    <w:rsid w:val="00B81660"/>
    <w:rsid w:val="00B82A5D"/>
    <w:rsid w:val="00B83188"/>
    <w:rsid w:val="00B83E34"/>
    <w:rsid w:val="00B8466E"/>
    <w:rsid w:val="00B846EA"/>
    <w:rsid w:val="00B8531A"/>
    <w:rsid w:val="00B8599D"/>
    <w:rsid w:val="00B87784"/>
    <w:rsid w:val="00B8783D"/>
    <w:rsid w:val="00B87A07"/>
    <w:rsid w:val="00B87AA0"/>
    <w:rsid w:val="00B904C0"/>
    <w:rsid w:val="00B92432"/>
    <w:rsid w:val="00B92FB6"/>
    <w:rsid w:val="00B93F13"/>
    <w:rsid w:val="00B95D2A"/>
    <w:rsid w:val="00B96FC5"/>
    <w:rsid w:val="00BA0BC1"/>
    <w:rsid w:val="00BA1242"/>
    <w:rsid w:val="00BA1819"/>
    <w:rsid w:val="00BA33AC"/>
    <w:rsid w:val="00BA3C0C"/>
    <w:rsid w:val="00BA44EF"/>
    <w:rsid w:val="00BA4CD8"/>
    <w:rsid w:val="00BA6647"/>
    <w:rsid w:val="00BB0654"/>
    <w:rsid w:val="00BB0FAA"/>
    <w:rsid w:val="00BB26A9"/>
    <w:rsid w:val="00BB363C"/>
    <w:rsid w:val="00BB3E37"/>
    <w:rsid w:val="00BB5258"/>
    <w:rsid w:val="00BB716E"/>
    <w:rsid w:val="00BC001E"/>
    <w:rsid w:val="00BC136F"/>
    <w:rsid w:val="00BC1371"/>
    <w:rsid w:val="00BC1CDB"/>
    <w:rsid w:val="00BC3263"/>
    <w:rsid w:val="00BC387C"/>
    <w:rsid w:val="00BC3E64"/>
    <w:rsid w:val="00BC4E1C"/>
    <w:rsid w:val="00BC4E28"/>
    <w:rsid w:val="00BC5123"/>
    <w:rsid w:val="00BC62A8"/>
    <w:rsid w:val="00BC6838"/>
    <w:rsid w:val="00BC6D9C"/>
    <w:rsid w:val="00BC6F48"/>
    <w:rsid w:val="00BD156B"/>
    <w:rsid w:val="00BD182C"/>
    <w:rsid w:val="00BD2729"/>
    <w:rsid w:val="00BD27CF"/>
    <w:rsid w:val="00BD30DA"/>
    <w:rsid w:val="00BD3C91"/>
    <w:rsid w:val="00BD5CE8"/>
    <w:rsid w:val="00BD7B8F"/>
    <w:rsid w:val="00BE0766"/>
    <w:rsid w:val="00BE2988"/>
    <w:rsid w:val="00BE2E7F"/>
    <w:rsid w:val="00BE304F"/>
    <w:rsid w:val="00BE408A"/>
    <w:rsid w:val="00BE4B2E"/>
    <w:rsid w:val="00BF0D3E"/>
    <w:rsid w:val="00BF0DC9"/>
    <w:rsid w:val="00BF0F8D"/>
    <w:rsid w:val="00BF11C1"/>
    <w:rsid w:val="00BF3110"/>
    <w:rsid w:val="00BF3973"/>
    <w:rsid w:val="00BF454B"/>
    <w:rsid w:val="00BF5B38"/>
    <w:rsid w:val="00BF5FD6"/>
    <w:rsid w:val="00BF6601"/>
    <w:rsid w:val="00BF7F3A"/>
    <w:rsid w:val="00C00A8C"/>
    <w:rsid w:val="00C0116C"/>
    <w:rsid w:val="00C0135A"/>
    <w:rsid w:val="00C018A6"/>
    <w:rsid w:val="00C01989"/>
    <w:rsid w:val="00C02957"/>
    <w:rsid w:val="00C02B69"/>
    <w:rsid w:val="00C02EB8"/>
    <w:rsid w:val="00C032B2"/>
    <w:rsid w:val="00C03C85"/>
    <w:rsid w:val="00C03DD1"/>
    <w:rsid w:val="00C044BD"/>
    <w:rsid w:val="00C05329"/>
    <w:rsid w:val="00C0564D"/>
    <w:rsid w:val="00C06146"/>
    <w:rsid w:val="00C06D6B"/>
    <w:rsid w:val="00C07277"/>
    <w:rsid w:val="00C07592"/>
    <w:rsid w:val="00C1096B"/>
    <w:rsid w:val="00C10B8A"/>
    <w:rsid w:val="00C10C20"/>
    <w:rsid w:val="00C11D04"/>
    <w:rsid w:val="00C125AB"/>
    <w:rsid w:val="00C1264C"/>
    <w:rsid w:val="00C12FCD"/>
    <w:rsid w:val="00C13BD8"/>
    <w:rsid w:val="00C13EAA"/>
    <w:rsid w:val="00C1424E"/>
    <w:rsid w:val="00C149B2"/>
    <w:rsid w:val="00C15201"/>
    <w:rsid w:val="00C154FE"/>
    <w:rsid w:val="00C1571E"/>
    <w:rsid w:val="00C15BEB"/>
    <w:rsid w:val="00C20B4E"/>
    <w:rsid w:val="00C2243F"/>
    <w:rsid w:val="00C22684"/>
    <w:rsid w:val="00C22694"/>
    <w:rsid w:val="00C2299E"/>
    <w:rsid w:val="00C23201"/>
    <w:rsid w:val="00C24AA5"/>
    <w:rsid w:val="00C25E69"/>
    <w:rsid w:val="00C2679B"/>
    <w:rsid w:val="00C26AD4"/>
    <w:rsid w:val="00C27EDA"/>
    <w:rsid w:val="00C302A0"/>
    <w:rsid w:val="00C31F80"/>
    <w:rsid w:val="00C32096"/>
    <w:rsid w:val="00C3346E"/>
    <w:rsid w:val="00C3350C"/>
    <w:rsid w:val="00C33C0E"/>
    <w:rsid w:val="00C341E8"/>
    <w:rsid w:val="00C34D02"/>
    <w:rsid w:val="00C36B33"/>
    <w:rsid w:val="00C36F28"/>
    <w:rsid w:val="00C372E0"/>
    <w:rsid w:val="00C3734C"/>
    <w:rsid w:val="00C41A8D"/>
    <w:rsid w:val="00C4209E"/>
    <w:rsid w:val="00C4324A"/>
    <w:rsid w:val="00C438AF"/>
    <w:rsid w:val="00C43988"/>
    <w:rsid w:val="00C43AB0"/>
    <w:rsid w:val="00C43B46"/>
    <w:rsid w:val="00C43CF9"/>
    <w:rsid w:val="00C44EF7"/>
    <w:rsid w:val="00C4558A"/>
    <w:rsid w:val="00C4631D"/>
    <w:rsid w:val="00C4699B"/>
    <w:rsid w:val="00C47EE4"/>
    <w:rsid w:val="00C5145C"/>
    <w:rsid w:val="00C533C4"/>
    <w:rsid w:val="00C54725"/>
    <w:rsid w:val="00C5486E"/>
    <w:rsid w:val="00C54A71"/>
    <w:rsid w:val="00C56FCD"/>
    <w:rsid w:val="00C57C7A"/>
    <w:rsid w:val="00C62845"/>
    <w:rsid w:val="00C62DE8"/>
    <w:rsid w:val="00C6306D"/>
    <w:rsid w:val="00C6315C"/>
    <w:rsid w:val="00C64F54"/>
    <w:rsid w:val="00C6510F"/>
    <w:rsid w:val="00C672FE"/>
    <w:rsid w:val="00C67909"/>
    <w:rsid w:val="00C67E67"/>
    <w:rsid w:val="00C70EEA"/>
    <w:rsid w:val="00C718B5"/>
    <w:rsid w:val="00C74556"/>
    <w:rsid w:val="00C74806"/>
    <w:rsid w:val="00C74D92"/>
    <w:rsid w:val="00C74E6F"/>
    <w:rsid w:val="00C7574D"/>
    <w:rsid w:val="00C76064"/>
    <w:rsid w:val="00C76866"/>
    <w:rsid w:val="00C7696C"/>
    <w:rsid w:val="00C778B3"/>
    <w:rsid w:val="00C779E5"/>
    <w:rsid w:val="00C8051B"/>
    <w:rsid w:val="00C8075C"/>
    <w:rsid w:val="00C817F2"/>
    <w:rsid w:val="00C8265F"/>
    <w:rsid w:val="00C839E9"/>
    <w:rsid w:val="00C83C02"/>
    <w:rsid w:val="00C83C11"/>
    <w:rsid w:val="00C83D18"/>
    <w:rsid w:val="00C8516C"/>
    <w:rsid w:val="00C85E98"/>
    <w:rsid w:val="00C8704A"/>
    <w:rsid w:val="00C902AD"/>
    <w:rsid w:val="00C908DF"/>
    <w:rsid w:val="00C90D4F"/>
    <w:rsid w:val="00C92BF3"/>
    <w:rsid w:val="00C939DB"/>
    <w:rsid w:val="00C93FF3"/>
    <w:rsid w:val="00C957DD"/>
    <w:rsid w:val="00C95A70"/>
    <w:rsid w:val="00C96D78"/>
    <w:rsid w:val="00CA0473"/>
    <w:rsid w:val="00CA083C"/>
    <w:rsid w:val="00CA163E"/>
    <w:rsid w:val="00CA2EF5"/>
    <w:rsid w:val="00CA31FA"/>
    <w:rsid w:val="00CA35E0"/>
    <w:rsid w:val="00CA3DE5"/>
    <w:rsid w:val="00CA42BC"/>
    <w:rsid w:val="00CA489C"/>
    <w:rsid w:val="00CA501F"/>
    <w:rsid w:val="00CA52D4"/>
    <w:rsid w:val="00CA614F"/>
    <w:rsid w:val="00CB0238"/>
    <w:rsid w:val="00CB207D"/>
    <w:rsid w:val="00CB2260"/>
    <w:rsid w:val="00CB307C"/>
    <w:rsid w:val="00CB43C8"/>
    <w:rsid w:val="00CB4ECD"/>
    <w:rsid w:val="00CB57ED"/>
    <w:rsid w:val="00CB642E"/>
    <w:rsid w:val="00CB6695"/>
    <w:rsid w:val="00CB786E"/>
    <w:rsid w:val="00CB7F29"/>
    <w:rsid w:val="00CC16E8"/>
    <w:rsid w:val="00CC1A1A"/>
    <w:rsid w:val="00CC32E0"/>
    <w:rsid w:val="00CC3375"/>
    <w:rsid w:val="00CC38EF"/>
    <w:rsid w:val="00CC393F"/>
    <w:rsid w:val="00CC3AC6"/>
    <w:rsid w:val="00CC4448"/>
    <w:rsid w:val="00CC5F66"/>
    <w:rsid w:val="00CC65E3"/>
    <w:rsid w:val="00CC748E"/>
    <w:rsid w:val="00CD0AC5"/>
    <w:rsid w:val="00CD125E"/>
    <w:rsid w:val="00CD134B"/>
    <w:rsid w:val="00CD1EE0"/>
    <w:rsid w:val="00CD23DE"/>
    <w:rsid w:val="00CD2A05"/>
    <w:rsid w:val="00CD3D28"/>
    <w:rsid w:val="00CD3D30"/>
    <w:rsid w:val="00CD4EF2"/>
    <w:rsid w:val="00CD6656"/>
    <w:rsid w:val="00CD677B"/>
    <w:rsid w:val="00CE026E"/>
    <w:rsid w:val="00CE0D91"/>
    <w:rsid w:val="00CE1334"/>
    <w:rsid w:val="00CE1B9A"/>
    <w:rsid w:val="00CE1E51"/>
    <w:rsid w:val="00CE3B1D"/>
    <w:rsid w:val="00CE3F28"/>
    <w:rsid w:val="00CE454A"/>
    <w:rsid w:val="00CE5368"/>
    <w:rsid w:val="00CE5729"/>
    <w:rsid w:val="00CE5B03"/>
    <w:rsid w:val="00CE5F76"/>
    <w:rsid w:val="00CE66C8"/>
    <w:rsid w:val="00CE71DE"/>
    <w:rsid w:val="00CF0408"/>
    <w:rsid w:val="00CF3CB7"/>
    <w:rsid w:val="00CF4D3E"/>
    <w:rsid w:val="00CF4D6E"/>
    <w:rsid w:val="00CF672F"/>
    <w:rsid w:val="00CF6B3C"/>
    <w:rsid w:val="00CF6FEB"/>
    <w:rsid w:val="00CF703A"/>
    <w:rsid w:val="00CF70F7"/>
    <w:rsid w:val="00CF7F27"/>
    <w:rsid w:val="00D01135"/>
    <w:rsid w:val="00D0159D"/>
    <w:rsid w:val="00D0163F"/>
    <w:rsid w:val="00D017CB"/>
    <w:rsid w:val="00D02426"/>
    <w:rsid w:val="00D03192"/>
    <w:rsid w:val="00D036C2"/>
    <w:rsid w:val="00D04D2E"/>
    <w:rsid w:val="00D04FC6"/>
    <w:rsid w:val="00D0582B"/>
    <w:rsid w:val="00D05957"/>
    <w:rsid w:val="00D05AF4"/>
    <w:rsid w:val="00D05F16"/>
    <w:rsid w:val="00D0770B"/>
    <w:rsid w:val="00D11554"/>
    <w:rsid w:val="00D116D9"/>
    <w:rsid w:val="00D134B9"/>
    <w:rsid w:val="00D1420A"/>
    <w:rsid w:val="00D149EA"/>
    <w:rsid w:val="00D14B4B"/>
    <w:rsid w:val="00D1584B"/>
    <w:rsid w:val="00D15B22"/>
    <w:rsid w:val="00D16E1F"/>
    <w:rsid w:val="00D17AB4"/>
    <w:rsid w:val="00D20422"/>
    <w:rsid w:val="00D2125C"/>
    <w:rsid w:val="00D22216"/>
    <w:rsid w:val="00D22448"/>
    <w:rsid w:val="00D22DEF"/>
    <w:rsid w:val="00D23B14"/>
    <w:rsid w:val="00D2436A"/>
    <w:rsid w:val="00D2483C"/>
    <w:rsid w:val="00D24D28"/>
    <w:rsid w:val="00D2500E"/>
    <w:rsid w:val="00D2543B"/>
    <w:rsid w:val="00D26D20"/>
    <w:rsid w:val="00D273AE"/>
    <w:rsid w:val="00D27C3D"/>
    <w:rsid w:val="00D3085E"/>
    <w:rsid w:val="00D312A0"/>
    <w:rsid w:val="00D31B2D"/>
    <w:rsid w:val="00D3223D"/>
    <w:rsid w:val="00D34758"/>
    <w:rsid w:val="00D3538C"/>
    <w:rsid w:val="00D35B67"/>
    <w:rsid w:val="00D40508"/>
    <w:rsid w:val="00D41144"/>
    <w:rsid w:val="00D43E85"/>
    <w:rsid w:val="00D45117"/>
    <w:rsid w:val="00D45B09"/>
    <w:rsid w:val="00D467CA"/>
    <w:rsid w:val="00D46810"/>
    <w:rsid w:val="00D46DD5"/>
    <w:rsid w:val="00D4753E"/>
    <w:rsid w:val="00D51BEF"/>
    <w:rsid w:val="00D51DD2"/>
    <w:rsid w:val="00D51E2F"/>
    <w:rsid w:val="00D51E5D"/>
    <w:rsid w:val="00D522A5"/>
    <w:rsid w:val="00D53108"/>
    <w:rsid w:val="00D536E4"/>
    <w:rsid w:val="00D53B03"/>
    <w:rsid w:val="00D54A8E"/>
    <w:rsid w:val="00D550BB"/>
    <w:rsid w:val="00D561E2"/>
    <w:rsid w:val="00D572AD"/>
    <w:rsid w:val="00D5758D"/>
    <w:rsid w:val="00D579C8"/>
    <w:rsid w:val="00D60435"/>
    <w:rsid w:val="00D60E30"/>
    <w:rsid w:val="00D61B4E"/>
    <w:rsid w:val="00D62002"/>
    <w:rsid w:val="00D6201B"/>
    <w:rsid w:val="00D6258A"/>
    <w:rsid w:val="00D6285C"/>
    <w:rsid w:val="00D62861"/>
    <w:rsid w:val="00D639D9"/>
    <w:rsid w:val="00D64D69"/>
    <w:rsid w:val="00D70155"/>
    <w:rsid w:val="00D702D7"/>
    <w:rsid w:val="00D740CB"/>
    <w:rsid w:val="00D75802"/>
    <w:rsid w:val="00D76262"/>
    <w:rsid w:val="00D76C87"/>
    <w:rsid w:val="00D779B2"/>
    <w:rsid w:val="00D80118"/>
    <w:rsid w:val="00D82D1D"/>
    <w:rsid w:val="00D843F9"/>
    <w:rsid w:val="00D84BBD"/>
    <w:rsid w:val="00D856CA"/>
    <w:rsid w:val="00D85A2C"/>
    <w:rsid w:val="00D85AD9"/>
    <w:rsid w:val="00D8658B"/>
    <w:rsid w:val="00D87C2A"/>
    <w:rsid w:val="00D90E32"/>
    <w:rsid w:val="00D92284"/>
    <w:rsid w:val="00D9291F"/>
    <w:rsid w:val="00D941D3"/>
    <w:rsid w:val="00D94907"/>
    <w:rsid w:val="00D9552F"/>
    <w:rsid w:val="00D956BC"/>
    <w:rsid w:val="00D96308"/>
    <w:rsid w:val="00D96A7B"/>
    <w:rsid w:val="00D973DB"/>
    <w:rsid w:val="00DA1E8D"/>
    <w:rsid w:val="00DA25C7"/>
    <w:rsid w:val="00DA34BD"/>
    <w:rsid w:val="00DA4183"/>
    <w:rsid w:val="00DA4565"/>
    <w:rsid w:val="00DA45E5"/>
    <w:rsid w:val="00DA46A2"/>
    <w:rsid w:val="00DA5931"/>
    <w:rsid w:val="00DA5B65"/>
    <w:rsid w:val="00DA5F44"/>
    <w:rsid w:val="00DA5FA1"/>
    <w:rsid w:val="00DA6D2A"/>
    <w:rsid w:val="00DA7FDE"/>
    <w:rsid w:val="00DB27E2"/>
    <w:rsid w:val="00DB2F71"/>
    <w:rsid w:val="00DB489A"/>
    <w:rsid w:val="00DB6BAF"/>
    <w:rsid w:val="00DB6D94"/>
    <w:rsid w:val="00DB6EFD"/>
    <w:rsid w:val="00DB7067"/>
    <w:rsid w:val="00DB7392"/>
    <w:rsid w:val="00DB7767"/>
    <w:rsid w:val="00DC03AF"/>
    <w:rsid w:val="00DC2FD1"/>
    <w:rsid w:val="00DC367D"/>
    <w:rsid w:val="00DC376B"/>
    <w:rsid w:val="00DC404A"/>
    <w:rsid w:val="00DC49DD"/>
    <w:rsid w:val="00DC6A4D"/>
    <w:rsid w:val="00DC7EFE"/>
    <w:rsid w:val="00DD01D4"/>
    <w:rsid w:val="00DD06DE"/>
    <w:rsid w:val="00DD0DF3"/>
    <w:rsid w:val="00DD18C5"/>
    <w:rsid w:val="00DD1E5F"/>
    <w:rsid w:val="00DD3186"/>
    <w:rsid w:val="00DD344C"/>
    <w:rsid w:val="00DD3C88"/>
    <w:rsid w:val="00DD4D2D"/>
    <w:rsid w:val="00DD55EC"/>
    <w:rsid w:val="00DD573A"/>
    <w:rsid w:val="00DD586E"/>
    <w:rsid w:val="00DD68A3"/>
    <w:rsid w:val="00DD6A45"/>
    <w:rsid w:val="00DD7570"/>
    <w:rsid w:val="00DD768A"/>
    <w:rsid w:val="00DE2337"/>
    <w:rsid w:val="00DE59CD"/>
    <w:rsid w:val="00DE5F85"/>
    <w:rsid w:val="00DE6051"/>
    <w:rsid w:val="00DE648F"/>
    <w:rsid w:val="00DE64C2"/>
    <w:rsid w:val="00DE684B"/>
    <w:rsid w:val="00DE6D0F"/>
    <w:rsid w:val="00DE7429"/>
    <w:rsid w:val="00DF0266"/>
    <w:rsid w:val="00DF143B"/>
    <w:rsid w:val="00DF20EE"/>
    <w:rsid w:val="00DF3054"/>
    <w:rsid w:val="00DF50FA"/>
    <w:rsid w:val="00DF55A7"/>
    <w:rsid w:val="00DF6C7B"/>
    <w:rsid w:val="00DF705F"/>
    <w:rsid w:val="00DF74EC"/>
    <w:rsid w:val="00DF7793"/>
    <w:rsid w:val="00E0033D"/>
    <w:rsid w:val="00E011E6"/>
    <w:rsid w:val="00E02FD7"/>
    <w:rsid w:val="00E03194"/>
    <w:rsid w:val="00E03485"/>
    <w:rsid w:val="00E04420"/>
    <w:rsid w:val="00E04CDB"/>
    <w:rsid w:val="00E0576D"/>
    <w:rsid w:val="00E05BCA"/>
    <w:rsid w:val="00E06D81"/>
    <w:rsid w:val="00E06F09"/>
    <w:rsid w:val="00E06F79"/>
    <w:rsid w:val="00E071A6"/>
    <w:rsid w:val="00E124B7"/>
    <w:rsid w:val="00E13917"/>
    <w:rsid w:val="00E13D98"/>
    <w:rsid w:val="00E1414C"/>
    <w:rsid w:val="00E14E2F"/>
    <w:rsid w:val="00E1598B"/>
    <w:rsid w:val="00E15C45"/>
    <w:rsid w:val="00E16247"/>
    <w:rsid w:val="00E164A9"/>
    <w:rsid w:val="00E17F4D"/>
    <w:rsid w:val="00E20F3D"/>
    <w:rsid w:val="00E22B62"/>
    <w:rsid w:val="00E22CEE"/>
    <w:rsid w:val="00E22DEF"/>
    <w:rsid w:val="00E24F7D"/>
    <w:rsid w:val="00E251FC"/>
    <w:rsid w:val="00E25F04"/>
    <w:rsid w:val="00E30E87"/>
    <w:rsid w:val="00E31088"/>
    <w:rsid w:val="00E34528"/>
    <w:rsid w:val="00E3661D"/>
    <w:rsid w:val="00E400F7"/>
    <w:rsid w:val="00E40745"/>
    <w:rsid w:val="00E409C1"/>
    <w:rsid w:val="00E423B3"/>
    <w:rsid w:val="00E4243D"/>
    <w:rsid w:val="00E42753"/>
    <w:rsid w:val="00E43E92"/>
    <w:rsid w:val="00E45751"/>
    <w:rsid w:val="00E45908"/>
    <w:rsid w:val="00E4722F"/>
    <w:rsid w:val="00E51462"/>
    <w:rsid w:val="00E52B56"/>
    <w:rsid w:val="00E533D4"/>
    <w:rsid w:val="00E55470"/>
    <w:rsid w:val="00E55BD6"/>
    <w:rsid w:val="00E60032"/>
    <w:rsid w:val="00E6051F"/>
    <w:rsid w:val="00E605D3"/>
    <w:rsid w:val="00E61634"/>
    <w:rsid w:val="00E6500F"/>
    <w:rsid w:val="00E651A1"/>
    <w:rsid w:val="00E651C4"/>
    <w:rsid w:val="00E66B9A"/>
    <w:rsid w:val="00E66C74"/>
    <w:rsid w:val="00E67492"/>
    <w:rsid w:val="00E67DED"/>
    <w:rsid w:val="00E70685"/>
    <w:rsid w:val="00E70D3D"/>
    <w:rsid w:val="00E7230A"/>
    <w:rsid w:val="00E72A64"/>
    <w:rsid w:val="00E72B61"/>
    <w:rsid w:val="00E72FB6"/>
    <w:rsid w:val="00E74B94"/>
    <w:rsid w:val="00E7616C"/>
    <w:rsid w:val="00E763F4"/>
    <w:rsid w:val="00E76C46"/>
    <w:rsid w:val="00E76E4D"/>
    <w:rsid w:val="00E77E9B"/>
    <w:rsid w:val="00E803AB"/>
    <w:rsid w:val="00E80E57"/>
    <w:rsid w:val="00E81CC2"/>
    <w:rsid w:val="00E820DC"/>
    <w:rsid w:val="00E83631"/>
    <w:rsid w:val="00E854B4"/>
    <w:rsid w:val="00E904A8"/>
    <w:rsid w:val="00E90C0E"/>
    <w:rsid w:val="00E92B2C"/>
    <w:rsid w:val="00E93586"/>
    <w:rsid w:val="00E93D1B"/>
    <w:rsid w:val="00E957D7"/>
    <w:rsid w:val="00E96690"/>
    <w:rsid w:val="00E979E8"/>
    <w:rsid w:val="00E97BA5"/>
    <w:rsid w:val="00E97CB2"/>
    <w:rsid w:val="00E97F6C"/>
    <w:rsid w:val="00EA016B"/>
    <w:rsid w:val="00EA0A82"/>
    <w:rsid w:val="00EA0E21"/>
    <w:rsid w:val="00EA254E"/>
    <w:rsid w:val="00EA470B"/>
    <w:rsid w:val="00EA4765"/>
    <w:rsid w:val="00EA5128"/>
    <w:rsid w:val="00EA7212"/>
    <w:rsid w:val="00EA732B"/>
    <w:rsid w:val="00EB034B"/>
    <w:rsid w:val="00EB0410"/>
    <w:rsid w:val="00EB0481"/>
    <w:rsid w:val="00EB0C28"/>
    <w:rsid w:val="00EB0FD9"/>
    <w:rsid w:val="00EB155B"/>
    <w:rsid w:val="00EB21EB"/>
    <w:rsid w:val="00EB2FC2"/>
    <w:rsid w:val="00EB44C7"/>
    <w:rsid w:val="00EB4718"/>
    <w:rsid w:val="00EB481D"/>
    <w:rsid w:val="00EB512F"/>
    <w:rsid w:val="00EB5488"/>
    <w:rsid w:val="00EB65A3"/>
    <w:rsid w:val="00EB6AE3"/>
    <w:rsid w:val="00EB7CA2"/>
    <w:rsid w:val="00EC0721"/>
    <w:rsid w:val="00EC0AD5"/>
    <w:rsid w:val="00EC3087"/>
    <w:rsid w:val="00EC4112"/>
    <w:rsid w:val="00EC4F9D"/>
    <w:rsid w:val="00EC5239"/>
    <w:rsid w:val="00EC7A55"/>
    <w:rsid w:val="00ED10C5"/>
    <w:rsid w:val="00ED277C"/>
    <w:rsid w:val="00ED37D0"/>
    <w:rsid w:val="00ED3CFF"/>
    <w:rsid w:val="00ED4558"/>
    <w:rsid w:val="00ED4934"/>
    <w:rsid w:val="00ED53BE"/>
    <w:rsid w:val="00ED6FAA"/>
    <w:rsid w:val="00EE0037"/>
    <w:rsid w:val="00EE0362"/>
    <w:rsid w:val="00EE0CB0"/>
    <w:rsid w:val="00EE0EF5"/>
    <w:rsid w:val="00EE124E"/>
    <w:rsid w:val="00EE15BD"/>
    <w:rsid w:val="00EE1B51"/>
    <w:rsid w:val="00EE2057"/>
    <w:rsid w:val="00EE3546"/>
    <w:rsid w:val="00EE3F33"/>
    <w:rsid w:val="00EE4A42"/>
    <w:rsid w:val="00EE6039"/>
    <w:rsid w:val="00EE619B"/>
    <w:rsid w:val="00EE6C6E"/>
    <w:rsid w:val="00EE6D3C"/>
    <w:rsid w:val="00EE6F94"/>
    <w:rsid w:val="00EE79BF"/>
    <w:rsid w:val="00EF073F"/>
    <w:rsid w:val="00EF129F"/>
    <w:rsid w:val="00EF18B0"/>
    <w:rsid w:val="00EF18C8"/>
    <w:rsid w:val="00EF333F"/>
    <w:rsid w:val="00EF6015"/>
    <w:rsid w:val="00EF631D"/>
    <w:rsid w:val="00EF6C47"/>
    <w:rsid w:val="00EF7941"/>
    <w:rsid w:val="00EF7BAC"/>
    <w:rsid w:val="00F00F16"/>
    <w:rsid w:val="00F010F5"/>
    <w:rsid w:val="00F011F8"/>
    <w:rsid w:val="00F01461"/>
    <w:rsid w:val="00F02A7E"/>
    <w:rsid w:val="00F04132"/>
    <w:rsid w:val="00F04471"/>
    <w:rsid w:val="00F05022"/>
    <w:rsid w:val="00F05534"/>
    <w:rsid w:val="00F06525"/>
    <w:rsid w:val="00F068BE"/>
    <w:rsid w:val="00F07243"/>
    <w:rsid w:val="00F07853"/>
    <w:rsid w:val="00F128E1"/>
    <w:rsid w:val="00F12E4F"/>
    <w:rsid w:val="00F137CC"/>
    <w:rsid w:val="00F142E2"/>
    <w:rsid w:val="00F14AFE"/>
    <w:rsid w:val="00F1574A"/>
    <w:rsid w:val="00F171C9"/>
    <w:rsid w:val="00F171DF"/>
    <w:rsid w:val="00F204DB"/>
    <w:rsid w:val="00F21551"/>
    <w:rsid w:val="00F23192"/>
    <w:rsid w:val="00F243EE"/>
    <w:rsid w:val="00F25301"/>
    <w:rsid w:val="00F25FDD"/>
    <w:rsid w:val="00F31CDB"/>
    <w:rsid w:val="00F32522"/>
    <w:rsid w:val="00F3360F"/>
    <w:rsid w:val="00F34935"/>
    <w:rsid w:val="00F35238"/>
    <w:rsid w:val="00F35AC1"/>
    <w:rsid w:val="00F361FF"/>
    <w:rsid w:val="00F3689E"/>
    <w:rsid w:val="00F36F4F"/>
    <w:rsid w:val="00F371DB"/>
    <w:rsid w:val="00F37265"/>
    <w:rsid w:val="00F379F1"/>
    <w:rsid w:val="00F37B55"/>
    <w:rsid w:val="00F37C91"/>
    <w:rsid w:val="00F400AC"/>
    <w:rsid w:val="00F408C2"/>
    <w:rsid w:val="00F40CDB"/>
    <w:rsid w:val="00F40F2F"/>
    <w:rsid w:val="00F414A0"/>
    <w:rsid w:val="00F42512"/>
    <w:rsid w:val="00F429F7"/>
    <w:rsid w:val="00F43826"/>
    <w:rsid w:val="00F44FD7"/>
    <w:rsid w:val="00F44FF9"/>
    <w:rsid w:val="00F455BE"/>
    <w:rsid w:val="00F4627F"/>
    <w:rsid w:val="00F5103C"/>
    <w:rsid w:val="00F511BD"/>
    <w:rsid w:val="00F51334"/>
    <w:rsid w:val="00F51A6D"/>
    <w:rsid w:val="00F51B50"/>
    <w:rsid w:val="00F547B5"/>
    <w:rsid w:val="00F54BD4"/>
    <w:rsid w:val="00F55A89"/>
    <w:rsid w:val="00F57EEC"/>
    <w:rsid w:val="00F62054"/>
    <w:rsid w:val="00F6238F"/>
    <w:rsid w:val="00F62501"/>
    <w:rsid w:val="00F62859"/>
    <w:rsid w:val="00F637D1"/>
    <w:rsid w:val="00F63B66"/>
    <w:rsid w:val="00F63BD2"/>
    <w:rsid w:val="00F6413F"/>
    <w:rsid w:val="00F64289"/>
    <w:rsid w:val="00F6494E"/>
    <w:rsid w:val="00F64B2B"/>
    <w:rsid w:val="00F65BA6"/>
    <w:rsid w:val="00F70C46"/>
    <w:rsid w:val="00F7159B"/>
    <w:rsid w:val="00F7196F"/>
    <w:rsid w:val="00F72311"/>
    <w:rsid w:val="00F7289F"/>
    <w:rsid w:val="00F72C48"/>
    <w:rsid w:val="00F7377E"/>
    <w:rsid w:val="00F73A0C"/>
    <w:rsid w:val="00F73CAF"/>
    <w:rsid w:val="00F7465F"/>
    <w:rsid w:val="00F74AA6"/>
    <w:rsid w:val="00F75C91"/>
    <w:rsid w:val="00F761DF"/>
    <w:rsid w:val="00F76AFF"/>
    <w:rsid w:val="00F802BD"/>
    <w:rsid w:val="00F80A75"/>
    <w:rsid w:val="00F80B35"/>
    <w:rsid w:val="00F831BC"/>
    <w:rsid w:val="00F849E9"/>
    <w:rsid w:val="00F84E50"/>
    <w:rsid w:val="00F85BC6"/>
    <w:rsid w:val="00F874A1"/>
    <w:rsid w:val="00F87655"/>
    <w:rsid w:val="00F911DD"/>
    <w:rsid w:val="00F91457"/>
    <w:rsid w:val="00F91E5F"/>
    <w:rsid w:val="00F921E5"/>
    <w:rsid w:val="00F9279C"/>
    <w:rsid w:val="00F939CA"/>
    <w:rsid w:val="00F94B6F"/>
    <w:rsid w:val="00F97FA7"/>
    <w:rsid w:val="00FA1E53"/>
    <w:rsid w:val="00FA2953"/>
    <w:rsid w:val="00FA3F31"/>
    <w:rsid w:val="00FA516E"/>
    <w:rsid w:val="00FA5170"/>
    <w:rsid w:val="00FA6AC1"/>
    <w:rsid w:val="00FA7C3A"/>
    <w:rsid w:val="00FB1393"/>
    <w:rsid w:val="00FB2C6D"/>
    <w:rsid w:val="00FB3C9F"/>
    <w:rsid w:val="00FB3F75"/>
    <w:rsid w:val="00FB5265"/>
    <w:rsid w:val="00FB620A"/>
    <w:rsid w:val="00FB749D"/>
    <w:rsid w:val="00FB75F2"/>
    <w:rsid w:val="00FC21B3"/>
    <w:rsid w:val="00FC2611"/>
    <w:rsid w:val="00FC2DAC"/>
    <w:rsid w:val="00FC33B3"/>
    <w:rsid w:val="00FC597E"/>
    <w:rsid w:val="00FC6C09"/>
    <w:rsid w:val="00FC6F2A"/>
    <w:rsid w:val="00FC6FE6"/>
    <w:rsid w:val="00FC7429"/>
    <w:rsid w:val="00FD0D8E"/>
    <w:rsid w:val="00FD25AA"/>
    <w:rsid w:val="00FD295D"/>
    <w:rsid w:val="00FD2ACB"/>
    <w:rsid w:val="00FD2EC1"/>
    <w:rsid w:val="00FD3398"/>
    <w:rsid w:val="00FD530A"/>
    <w:rsid w:val="00FD64B1"/>
    <w:rsid w:val="00FD6E71"/>
    <w:rsid w:val="00FD6F05"/>
    <w:rsid w:val="00FD7870"/>
    <w:rsid w:val="00FE0160"/>
    <w:rsid w:val="00FE1EEC"/>
    <w:rsid w:val="00FE2549"/>
    <w:rsid w:val="00FE2A77"/>
    <w:rsid w:val="00FE37F8"/>
    <w:rsid w:val="00FE455D"/>
    <w:rsid w:val="00FE4685"/>
    <w:rsid w:val="00FE5ADA"/>
    <w:rsid w:val="00FE6680"/>
    <w:rsid w:val="00FE7DB5"/>
    <w:rsid w:val="00FF2A67"/>
    <w:rsid w:val="00FF2EAB"/>
    <w:rsid w:val="00FF2F79"/>
    <w:rsid w:val="00FF438D"/>
    <w:rsid w:val="00FF47F6"/>
    <w:rsid w:val="00FF52FD"/>
    <w:rsid w:val="00FF7540"/>
    <w:rsid w:val="00FF7CEB"/>
    <w:rsid w:val="01B33B78"/>
    <w:rsid w:val="01E858D7"/>
    <w:rsid w:val="03923013"/>
    <w:rsid w:val="04293673"/>
    <w:rsid w:val="064C69E3"/>
    <w:rsid w:val="07C30A34"/>
    <w:rsid w:val="084B4261"/>
    <w:rsid w:val="0A477309"/>
    <w:rsid w:val="0B8C5559"/>
    <w:rsid w:val="0C0D2288"/>
    <w:rsid w:val="0E0C1159"/>
    <w:rsid w:val="0E660F2F"/>
    <w:rsid w:val="10303EF6"/>
    <w:rsid w:val="12400566"/>
    <w:rsid w:val="14AA4584"/>
    <w:rsid w:val="14F65F34"/>
    <w:rsid w:val="16B3468F"/>
    <w:rsid w:val="1A893600"/>
    <w:rsid w:val="1A8E484D"/>
    <w:rsid w:val="1ADE65BF"/>
    <w:rsid w:val="1C5C23FA"/>
    <w:rsid w:val="1EAE773E"/>
    <w:rsid w:val="20132574"/>
    <w:rsid w:val="21754AC8"/>
    <w:rsid w:val="22DB574D"/>
    <w:rsid w:val="23ED0BBD"/>
    <w:rsid w:val="279A3D43"/>
    <w:rsid w:val="28975550"/>
    <w:rsid w:val="29F340D6"/>
    <w:rsid w:val="2AC45F71"/>
    <w:rsid w:val="2ADD6E3B"/>
    <w:rsid w:val="31A07934"/>
    <w:rsid w:val="320F32A8"/>
    <w:rsid w:val="32540558"/>
    <w:rsid w:val="326850C1"/>
    <w:rsid w:val="32990AEA"/>
    <w:rsid w:val="33D352D3"/>
    <w:rsid w:val="3423299B"/>
    <w:rsid w:val="34BF71C9"/>
    <w:rsid w:val="35CB5D07"/>
    <w:rsid w:val="35E34777"/>
    <w:rsid w:val="36381AE4"/>
    <w:rsid w:val="36625734"/>
    <w:rsid w:val="36A05D9B"/>
    <w:rsid w:val="3738670B"/>
    <w:rsid w:val="373C1AF1"/>
    <w:rsid w:val="37B5462B"/>
    <w:rsid w:val="37C03243"/>
    <w:rsid w:val="38782243"/>
    <w:rsid w:val="38801AFF"/>
    <w:rsid w:val="3AC16074"/>
    <w:rsid w:val="3D461E16"/>
    <w:rsid w:val="3DAB75BC"/>
    <w:rsid w:val="3E174AFA"/>
    <w:rsid w:val="3E94614A"/>
    <w:rsid w:val="3FA43E3E"/>
    <w:rsid w:val="404A1120"/>
    <w:rsid w:val="416B3DF0"/>
    <w:rsid w:val="42E21BA8"/>
    <w:rsid w:val="448E49C2"/>
    <w:rsid w:val="4575222D"/>
    <w:rsid w:val="45DD741D"/>
    <w:rsid w:val="4690065C"/>
    <w:rsid w:val="4825093C"/>
    <w:rsid w:val="487E1586"/>
    <w:rsid w:val="4CFC3257"/>
    <w:rsid w:val="4DAA0C26"/>
    <w:rsid w:val="4E4E0D9E"/>
    <w:rsid w:val="4F5D074A"/>
    <w:rsid w:val="4FDD0F46"/>
    <w:rsid w:val="50642F65"/>
    <w:rsid w:val="50E63BB9"/>
    <w:rsid w:val="54C5326A"/>
    <w:rsid w:val="55504AF1"/>
    <w:rsid w:val="55B765E2"/>
    <w:rsid w:val="560D62DB"/>
    <w:rsid w:val="57B97E77"/>
    <w:rsid w:val="57ED7A0A"/>
    <w:rsid w:val="58661996"/>
    <w:rsid w:val="59EF498F"/>
    <w:rsid w:val="5BBB4B93"/>
    <w:rsid w:val="5BD0485F"/>
    <w:rsid w:val="5CA62B50"/>
    <w:rsid w:val="5D7E2B4E"/>
    <w:rsid w:val="5EE5237E"/>
    <w:rsid w:val="5F1A0666"/>
    <w:rsid w:val="617901C5"/>
    <w:rsid w:val="6364301F"/>
    <w:rsid w:val="642679DB"/>
    <w:rsid w:val="64BC0358"/>
    <w:rsid w:val="659C0E37"/>
    <w:rsid w:val="65A35E9B"/>
    <w:rsid w:val="66034605"/>
    <w:rsid w:val="66AA0B32"/>
    <w:rsid w:val="671565F3"/>
    <w:rsid w:val="68110D2E"/>
    <w:rsid w:val="68263029"/>
    <w:rsid w:val="68990F5B"/>
    <w:rsid w:val="68D329AD"/>
    <w:rsid w:val="6926630B"/>
    <w:rsid w:val="694B161B"/>
    <w:rsid w:val="6B71472E"/>
    <w:rsid w:val="6B9768D7"/>
    <w:rsid w:val="6CAE465D"/>
    <w:rsid w:val="6DB700A5"/>
    <w:rsid w:val="70B23573"/>
    <w:rsid w:val="71DF15AA"/>
    <w:rsid w:val="72B83553"/>
    <w:rsid w:val="734406E4"/>
    <w:rsid w:val="749E6FB0"/>
    <w:rsid w:val="752A3D3E"/>
    <w:rsid w:val="75B70CE5"/>
    <w:rsid w:val="78055B4A"/>
    <w:rsid w:val="7A3A1BE4"/>
    <w:rsid w:val="7B837E39"/>
    <w:rsid w:val="7D0C6B32"/>
    <w:rsid w:val="7DED348B"/>
    <w:rsid w:val="7ECE701C"/>
    <w:rsid w:val="7F4E0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D6E0313"/>
  <w15:docId w15:val="{1D85042D-20B9-454C-A3DD-A0FCE98B1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Title" w:qFormat="1"/>
    <w:lsdException w:name="Default Paragraph Font" w:semiHidden="1" w:uiPriority="1" w:unhideWhenUsed="1" w:qFormat="1"/>
    <w:lsdException w:name="Body Text" w:uiPriority="99" w:unhideWhenUsed="1" w:qFormat="1"/>
    <w:lsdException w:name="Body Text Indent" w:qFormat="1"/>
    <w:lsdException w:name="Subtitle" w:qFormat="1"/>
    <w:lsdException w:name="Date" w:qFormat="1"/>
    <w:lsdException w:name="Hyperlink" w:uiPriority="99" w:unhideWhenUsed="1"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8">
    <w:name w:val="Normal"/>
    <w:next w:val="a9"/>
    <w:qFormat/>
    <w:pPr>
      <w:widowControl w:val="0"/>
      <w:adjustRightInd w:val="0"/>
      <w:textAlignment w:val="baseline"/>
    </w:pPr>
    <w:rPr>
      <w:sz w:val="21"/>
    </w:rPr>
  </w:style>
  <w:style w:type="paragraph" w:styleId="1">
    <w:name w:val="heading 1"/>
    <w:basedOn w:val="a8"/>
    <w:next w:val="a8"/>
    <w:link w:val="10"/>
    <w:qFormat/>
    <w:pPr>
      <w:keepNext/>
      <w:keepLines/>
      <w:numPr>
        <w:numId w:val="1"/>
      </w:numPr>
      <w:adjustRightInd/>
      <w:spacing w:beforeLines="50" w:before="156" w:afterLines="50" w:after="156"/>
      <w:jc w:val="both"/>
      <w:textAlignment w:val="auto"/>
      <w:outlineLvl w:val="0"/>
    </w:pPr>
    <w:rPr>
      <w:rFonts w:ascii="黑体" w:eastAsia="黑体" w:hAnsi="黑体"/>
      <w:bCs/>
      <w:kern w:val="44"/>
      <w:szCs w:val="21"/>
    </w:rPr>
  </w:style>
  <w:style w:type="paragraph" w:styleId="2">
    <w:name w:val="heading 2"/>
    <w:basedOn w:val="a8"/>
    <w:next w:val="a8"/>
    <w:link w:val="20"/>
    <w:qFormat/>
    <w:pPr>
      <w:keepNext/>
      <w:keepLines/>
      <w:numPr>
        <w:ilvl w:val="1"/>
        <w:numId w:val="1"/>
      </w:numPr>
      <w:spacing w:line="360" w:lineRule="exact"/>
      <w:outlineLvl w:val="1"/>
    </w:pPr>
    <w:rPr>
      <w:rFonts w:ascii="黑体" w:eastAsia="黑体" w:hAnsi="黑体"/>
      <w:bCs/>
      <w:szCs w:val="21"/>
    </w:rPr>
  </w:style>
  <w:style w:type="paragraph" w:styleId="3">
    <w:name w:val="heading 3"/>
    <w:basedOn w:val="a8"/>
    <w:next w:val="a8"/>
    <w:link w:val="30"/>
    <w:qFormat/>
    <w:pPr>
      <w:keepNext/>
      <w:keepLines/>
      <w:numPr>
        <w:ilvl w:val="2"/>
        <w:numId w:val="1"/>
      </w:numPr>
      <w:spacing w:line="360" w:lineRule="exact"/>
      <w:outlineLvl w:val="2"/>
    </w:pPr>
    <w:rPr>
      <w:rFonts w:ascii="宋体" w:hAnsi="宋体"/>
      <w:bCs/>
      <w:szCs w:val="21"/>
    </w:rPr>
  </w:style>
  <w:style w:type="paragraph" w:styleId="4">
    <w:name w:val="heading 4"/>
    <w:basedOn w:val="a8"/>
    <w:next w:val="a8"/>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8"/>
    <w:next w:val="a8"/>
    <w:link w:val="50"/>
    <w:qFormat/>
    <w:pPr>
      <w:keepNext/>
      <w:keepLines/>
      <w:numPr>
        <w:ilvl w:val="4"/>
        <w:numId w:val="1"/>
      </w:numPr>
      <w:spacing w:before="280" w:after="290" w:line="376" w:lineRule="auto"/>
      <w:outlineLvl w:val="4"/>
    </w:pPr>
    <w:rPr>
      <w:b/>
      <w:bCs/>
      <w:sz w:val="28"/>
      <w:szCs w:val="28"/>
    </w:rPr>
  </w:style>
  <w:style w:type="paragraph" w:styleId="6">
    <w:name w:val="heading 6"/>
    <w:basedOn w:val="a8"/>
    <w:next w:val="a8"/>
    <w:qFormat/>
    <w:pPr>
      <w:keepNext/>
      <w:keepLines/>
      <w:numPr>
        <w:ilvl w:val="5"/>
        <w:numId w:val="1"/>
      </w:numPr>
      <w:adjustRightInd/>
      <w:spacing w:before="240" w:after="64" w:line="320" w:lineRule="auto"/>
      <w:jc w:val="both"/>
      <w:textAlignment w:val="auto"/>
      <w:outlineLvl w:val="5"/>
    </w:pPr>
    <w:rPr>
      <w:rFonts w:ascii="Arial" w:eastAsia="黑体" w:hAnsi="Arial"/>
      <w:b/>
      <w:bCs/>
      <w:kern w:val="2"/>
      <w:sz w:val="24"/>
      <w:szCs w:val="24"/>
    </w:rPr>
  </w:style>
  <w:style w:type="paragraph" w:styleId="7">
    <w:name w:val="heading 7"/>
    <w:basedOn w:val="a8"/>
    <w:next w:val="a8"/>
    <w:link w:val="70"/>
    <w:qFormat/>
    <w:pPr>
      <w:keepNext/>
      <w:keepLines/>
      <w:numPr>
        <w:ilvl w:val="6"/>
        <w:numId w:val="1"/>
      </w:numPr>
      <w:spacing w:before="240" w:after="64" w:line="320" w:lineRule="auto"/>
      <w:outlineLvl w:val="6"/>
    </w:pPr>
    <w:rPr>
      <w:b/>
      <w:bCs/>
      <w:sz w:val="24"/>
      <w:szCs w:val="24"/>
    </w:rPr>
  </w:style>
  <w:style w:type="paragraph" w:styleId="8">
    <w:name w:val="heading 8"/>
    <w:basedOn w:val="a8"/>
    <w:next w:val="a8"/>
    <w:link w:val="80"/>
    <w:qFormat/>
    <w:pPr>
      <w:keepNext/>
      <w:keepLines/>
      <w:numPr>
        <w:ilvl w:val="7"/>
        <w:numId w:val="1"/>
      </w:numPr>
      <w:spacing w:before="240" w:after="64" w:line="320" w:lineRule="auto"/>
      <w:outlineLvl w:val="7"/>
    </w:pPr>
    <w:rPr>
      <w:rFonts w:ascii="等线 Light" w:eastAsia="等线 Light" w:hAnsi="等线 Light"/>
      <w:sz w:val="24"/>
      <w:szCs w:val="24"/>
    </w:rPr>
  </w:style>
  <w:style w:type="paragraph" w:styleId="9">
    <w:name w:val="heading 9"/>
    <w:basedOn w:val="a8"/>
    <w:next w:val="a8"/>
    <w:link w:val="90"/>
    <w:qFormat/>
    <w:pPr>
      <w:keepNext/>
      <w:keepLines/>
      <w:numPr>
        <w:ilvl w:val="8"/>
        <w:numId w:val="1"/>
      </w:numPr>
      <w:spacing w:before="240" w:after="64" w:line="320" w:lineRule="auto"/>
      <w:outlineLvl w:val="8"/>
    </w:pPr>
    <w:rPr>
      <w:rFonts w:ascii="等线 Light" w:eastAsia="等线 Light" w:hAnsi="等线 Light"/>
      <w:szCs w:val="21"/>
    </w:rPr>
  </w:style>
  <w:style w:type="character" w:default="1" w:styleId="aa">
    <w:name w:val="Default Paragraph Font"/>
    <w:uiPriority w:val="1"/>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9">
    <w:name w:val="Body Text"/>
    <w:basedOn w:val="a8"/>
    <w:next w:val="ad"/>
    <w:link w:val="ae"/>
    <w:uiPriority w:val="99"/>
    <w:unhideWhenUsed/>
    <w:qFormat/>
    <w:pPr>
      <w:spacing w:after="120"/>
    </w:pPr>
  </w:style>
  <w:style w:type="paragraph" w:styleId="ad">
    <w:name w:val="Title"/>
    <w:basedOn w:val="a8"/>
    <w:next w:val="a8"/>
    <w:qFormat/>
    <w:pPr>
      <w:spacing w:before="240" w:after="60"/>
      <w:jc w:val="center"/>
      <w:outlineLvl w:val="0"/>
    </w:pPr>
    <w:rPr>
      <w:rFonts w:ascii="Arial" w:hAnsi="Arial" w:cs="Arial"/>
      <w:b/>
      <w:bCs/>
      <w:sz w:val="32"/>
      <w:szCs w:val="32"/>
    </w:rPr>
  </w:style>
  <w:style w:type="paragraph" w:styleId="TOC7">
    <w:name w:val="toc 7"/>
    <w:basedOn w:val="a8"/>
    <w:next w:val="a8"/>
    <w:uiPriority w:val="39"/>
    <w:unhideWhenUsed/>
    <w:qFormat/>
    <w:pPr>
      <w:adjustRightInd/>
      <w:ind w:leftChars="1200" w:left="2520"/>
      <w:jc w:val="both"/>
      <w:textAlignment w:val="auto"/>
    </w:pPr>
    <w:rPr>
      <w:rFonts w:ascii="等线" w:eastAsia="等线" w:hAnsi="等线"/>
      <w:kern w:val="2"/>
      <w:szCs w:val="22"/>
    </w:rPr>
  </w:style>
  <w:style w:type="paragraph" w:styleId="af">
    <w:name w:val="caption"/>
    <w:basedOn w:val="a8"/>
    <w:next w:val="a8"/>
    <w:qFormat/>
    <w:pPr>
      <w:spacing w:before="152" w:after="160"/>
    </w:pPr>
    <w:rPr>
      <w:rFonts w:ascii="Arial" w:eastAsia="黑体" w:hAnsi="Arial" w:cs="Arial"/>
      <w:sz w:val="20"/>
    </w:rPr>
  </w:style>
  <w:style w:type="paragraph" w:styleId="af0">
    <w:name w:val="Document Map"/>
    <w:basedOn w:val="a8"/>
    <w:semiHidden/>
    <w:qFormat/>
    <w:pPr>
      <w:shd w:val="clear" w:color="auto" w:fill="000080"/>
    </w:pPr>
  </w:style>
  <w:style w:type="paragraph" w:styleId="af1">
    <w:name w:val="annotation text"/>
    <w:basedOn w:val="a8"/>
    <w:semiHidden/>
    <w:qFormat/>
  </w:style>
  <w:style w:type="paragraph" w:styleId="af2">
    <w:name w:val="Body Text Indent"/>
    <w:basedOn w:val="a8"/>
    <w:qFormat/>
    <w:pPr>
      <w:spacing w:line="360" w:lineRule="exact"/>
      <w:ind w:firstLineChars="200" w:firstLine="420"/>
      <w:jc w:val="both"/>
    </w:pPr>
    <w:rPr>
      <w:rFonts w:ascii="宋体"/>
    </w:rPr>
  </w:style>
  <w:style w:type="paragraph" w:styleId="TOC5">
    <w:name w:val="toc 5"/>
    <w:basedOn w:val="a8"/>
    <w:next w:val="a8"/>
    <w:uiPriority w:val="39"/>
    <w:unhideWhenUsed/>
    <w:qFormat/>
    <w:pPr>
      <w:adjustRightInd/>
      <w:ind w:leftChars="800" w:left="1680"/>
      <w:jc w:val="both"/>
      <w:textAlignment w:val="auto"/>
    </w:pPr>
    <w:rPr>
      <w:rFonts w:ascii="等线" w:eastAsia="等线" w:hAnsi="等线"/>
      <w:kern w:val="2"/>
      <w:szCs w:val="22"/>
    </w:rPr>
  </w:style>
  <w:style w:type="paragraph" w:styleId="TOC3">
    <w:name w:val="toc 3"/>
    <w:basedOn w:val="a8"/>
    <w:next w:val="a8"/>
    <w:uiPriority w:val="39"/>
    <w:qFormat/>
    <w:pPr>
      <w:ind w:leftChars="400" w:left="840"/>
    </w:pPr>
  </w:style>
  <w:style w:type="paragraph" w:styleId="af3">
    <w:name w:val="Plain Text"/>
    <w:basedOn w:val="a8"/>
    <w:qFormat/>
    <w:pPr>
      <w:adjustRightInd/>
      <w:jc w:val="both"/>
      <w:textAlignment w:val="auto"/>
    </w:pPr>
    <w:rPr>
      <w:rFonts w:ascii="宋体" w:hAnsi="Courier New"/>
      <w:kern w:val="2"/>
    </w:rPr>
  </w:style>
  <w:style w:type="paragraph" w:styleId="TOC8">
    <w:name w:val="toc 8"/>
    <w:basedOn w:val="a8"/>
    <w:next w:val="a8"/>
    <w:uiPriority w:val="39"/>
    <w:unhideWhenUsed/>
    <w:qFormat/>
    <w:pPr>
      <w:adjustRightInd/>
      <w:ind w:leftChars="1400" w:left="2940"/>
      <w:jc w:val="both"/>
      <w:textAlignment w:val="auto"/>
    </w:pPr>
    <w:rPr>
      <w:rFonts w:ascii="等线" w:eastAsia="等线" w:hAnsi="等线"/>
      <w:kern w:val="2"/>
      <w:szCs w:val="22"/>
    </w:rPr>
  </w:style>
  <w:style w:type="paragraph" w:styleId="af4">
    <w:name w:val="Date"/>
    <w:basedOn w:val="a8"/>
    <w:next w:val="a8"/>
    <w:qFormat/>
    <w:pPr>
      <w:ind w:leftChars="2500" w:left="100"/>
    </w:pPr>
  </w:style>
  <w:style w:type="paragraph" w:styleId="af5">
    <w:name w:val="Balloon Text"/>
    <w:basedOn w:val="a8"/>
    <w:semiHidden/>
    <w:qFormat/>
    <w:rPr>
      <w:sz w:val="18"/>
      <w:szCs w:val="18"/>
    </w:rPr>
  </w:style>
  <w:style w:type="paragraph" w:styleId="af6">
    <w:name w:val="footer"/>
    <w:basedOn w:val="a8"/>
    <w:qFormat/>
    <w:pPr>
      <w:tabs>
        <w:tab w:val="center" w:pos="4153"/>
        <w:tab w:val="right" w:pos="8306"/>
      </w:tabs>
      <w:snapToGrid w:val="0"/>
    </w:pPr>
    <w:rPr>
      <w:sz w:val="18"/>
      <w:szCs w:val="18"/>
    </w:rPr>
  </w:style>
  <w:style w:type="paragraph" w:styleId="af7">
    <w:name w:val="header"/>
    <w:basedOn w:val="a8"/>
    <w:qFormat/>
    <w:pPr>
      <w:pBdr>
        <w:bottom w:val="single" w:sz="6" w:space="1" w:color="auto"/>
      </w:pBdr>
      <w:tabs>
        <w:tab w:val="center" w:pos="4153"/>
        <w:tab w:val="right" w:pos="8306"/>
      </w:tabs>
      <w:snapToGrid w:val="0"/>
      <w:jc w:val="center"/>
    </w:pPr>
    <w:rPr>
      <w:sz w:val="18"/>
      <w:szCs w:val="18"/>
    </w:rPr>
  </w:style>
  <w:style w:type="paragraph" w:styleId="TOC1">
    <w:name w:val="toc 1"/>
    <w:next w:val="a8"/>
    <w:uiPriority w:val="39"/>
    <w:qFormat/>
    <w:pPr>
      <w:tabs>
        <w:tab w:val="left" w:pos="540"/>
        <w:tab w:val="right" w:leader="dot" w:pos="8312"/>
      </w:tabs>
      <w:spacing w:beforeLines="20" w:before="62" w:afterLines="20" w:after="62"/>
      <w:jc w:val="both"/>
    </w:pPr>
    <w:rPr>
      <w:rFonts w:ascii="宋体" w:hAnsi="宋体"/>
      <w:sz w:val="21"/>
      <w:szCs w:val="21"/>
    </w:rPr>
  </w:style>
  <w:style w:type="paragraph" w:styleId="TOC4">
    <w:name w:val="toc 4"/>
    <w:basedOn w:val="TOC3"/>
    <w:next w:val="a8"/>
    <w:uiPriority w:val="39"/>
    <w:qFormat/>
    <w:pPr>
      <w:widowControl/>
      <w:tabs>
        <w:tab w:val="right" w:leader="dot" w:pos="9660"/>
      </w:tabs>
      <w:adjustRightInd/>
      <w:ind w:leftChars="0" w:left="210"/>
      <w:jc w:val="center"/>
      <w:textAlignment w:val="auto"/>
    </w:pPr>
    <w:rPr>
      <w:rFonts w:ascii="黑体" w:eastAsia="黑体" w:hAnsi="宋体"/>
      <w:sz w:val="32"/>
      <w:szCs w:val="21"/>
    </w:rPr>
  </w:style>
  <w:style w:type="paragraph" w:styleId="af8">
    <w:name w:val="Subtitle"/>
    <w:basedOn w:val="a8"/>
    <w:next w:val="a8"/>
    <w:link w:val="af9"/>
    <w:qFormat/>
    <w:pPr>
      <w:spacing w:before="240" w:after="60" w:line="312" w:lineRule="auto"/>
      <w:jc w:val="center"/>
      <w:outlineLvl w:val="1"/>
    </w:pPr>
    <w:rPr>
      <w:rFonts w:ascii="等线 Light" w:hAnsi="等线 Light"/>
      <w:b/>
      <w:bCs/>
      <w:kern w:val="28"/>
      <w:sz w:val="32"/>
      <w:szCs w:val="32"/>
    </w:rPr>
  </w:style>
  <w:style w:type="paragraph" w:styleId="TOC6">
    <w:name w:val="toc 6"/>
    <w:basedOn w:val="a8"/>
    <w:next w:val="a8"/>
    <w:uiPriority w:val="39"/>
    <w:unhideWhenUsed/>
    <w:qFormat/>
    <w:pPr>
      <w:adjustRightInd/>
      <w:ind w:leftChars="1000" w:left="2100"/>
      <w:jc w:val="both"/>
      <w:textAlignment w:val="auto"/>
    </w:pPr>
    <w:rPr>
      <w:rFonts w:ascii="等线" w:eastAsia="等线" w:hAnsi="等线"/>
      <w:kern w:val="2"/>
      <w:szCs w:val="22"/>
    </w:rPr>
  </w:style>
  <w:style w:type="paragraph" w:styleId="TOC2">
    <w:name w:val="toc 2"/>
    <w:basedOn w:val="a8"/>
    <w:next w:val="a8"/>
    <w:uiPriority w:val="39"/>
    <w:qFormat/>
    <w:pPr>
      <w:tabs>
        <w:tab w:val="left" w:pos="1134"/>
        <w:tab w:val="right" w:leader="dot" w:pos="8302"/>
      </w:tabs>
      <w:ind w:leftChars="200" w:left="420"/>
    </w:pPr>
  </w:style>
  <w:style w:type="paragraph" w:styleId="TOC9">
    <w:name w:val="toc 9"/>
    <w:basedOn w:val="a8"/>
    <w:next w:val="a8"/>
    <w:uiPriority w:val="39"/>
    <w:unhideWhenUsed/>
    <w:qFormat/>
    <w:pPr>
      <w:adjustRightInd/>
      <w:ind w:leftChars="1600" w:left="3360"/>
      <w:jc w:val="both"/>
      <w:textAlignment w:val="auto"/>
    </w:pPr>
    <w:rPr>
      <w:rFonts w:ascii="等线" w:eastAsia="等线" w:hAnsi="等线"/>
      <w:kern w:val="2"/>
      <w:szCs w:val="22"/>
    </w:rPr>
  </w:style>
  <w:style w:type="paragraph" w:styleId="afa">
    <w:name w:val="Normal (Web)"/>
    <w:basedOn w:val="a8"/>
    <w:uiPriority w:val="99"/>
    <w:unhideWhenUsed/>
    <w:qFormat/>
    <w:pPr>
      <w:widowControl/>
      <w:adjustRightInd/>
      <w:spacing w:before="100" w:beforeAutospacing="1" w:after="100" w:afterAutospacing="1"/>
      <w:textAlignment w:val="auto"/>
    </w:pPr>
    <w:rPr>
      <w:rFonts w:ascii="宋体" w:hAnsi="宋体" w:cs="宋体"/>
      <w:sz w:val="24"/>
      <w:szCs w:val="24"/>
    </w:rPr>
  </w:style>
  <w:style w:type="paragraph" w:styleId="afb">
    <w:name w:val="annotation subject"/>
    <w:basedOn w:val="af1"/>
    <w:next w:val="af1"/>
    <w:semiHidden/>
    <w:qFormat/>
    <w:rPr>
      <w:b/>
      <w:bCs/>
    </w:rPr>
  </w:style>
  <w:style w:type="table" w:styleId="afc">
    <w:name w:val="Table Grid"/>
    <w:basedOn w:val="ab"/>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style>
  <w:style w:type="character" w:styleId="afe">
    <w:name w:val="Hyperlink"/>
    <w:uiPriority w:val="99"/>
    <w:unhideWhenUsed/>
    <w:qFormat/>
    <w:rPr>
      <w:color w:val="0563C1"/>
      <w:u w:val="single"/>
    </w:rPr>
  </w:style>
  <w:style w:type="character" w:styleId="aff">
    <w:name w:val="annotation reference"/>
    <w:semiHidden/>
    <w:qFormat/>
    <w:rPr>
      <w:sz w:val="21"/>
      <w:szCs w:val="21"/>
    </w:rPr>
  </w:style>
  <w:style w:type="character" w:customStyle="1" w:styleId="10">
    <w:name w:val="标题 1 字符"/>
    <w:link w:val="1"/>
    <w:qFormat/>
    <w:rPr>
      <w:rFonts w:ascii="黑体" w:eastAsia="黑体" w:hAnsi="黑体"/>
      <w:bCs/>
      <w:kern w:val="44"/>
      <w:sz w:val="21"/>
      <w:szCs w:val="21"/>
    </w:rPr>
  </w:style>
  <w:style w:type="character" w:customStyle="1" w:styleId="20">
    <w:name w:val="标题 2 字符"/>
    <w:link w:val="2"/>
    <w:qFormat/>
    <w:rPr>
      <w:rFonts w:ascii="黑体" w:eastAsia="黑体" w:hAnsi="黑体"/>
      <w:bCs/>
      <w:sz w:val="21"/>
      <w:szCs w:val="21"/>
    </w:rPr>
  </w:style>
  <w:style w:type="character" w:customStyle="1" w:styleId="30">
    <w:name w:val="标题 3 字符"/>
    <w:link w:val="3"/>
    <w:qFormat/>
    <w:rPr>
      <w:rFonts w:ascii="宋体" w:hAnsi="宋体"/>
      <w:bCs/>
      <w:sz w:val="21"/>
      <w:szCs w:val="21"/>
    </w:rPr>
  </w:style>
  <w:style w:type="character" w:customStyle="1" w:styleId="50">
    <w:name w:val="标题 5 字符"/>
    <w:link w:val="5"/>
    <w:qFormat/>
    <w:rPr>
      <w:b/>
      <w:bCs/>
      <w:sz w:val="28"/>
      <w:szCs w:val="28"/>
    </w:rPr>
  </w:style>
  <w:style w:type="character" w:customStyle="1" w:styleId="70">
    <w:name w:val="标题 7 字符"/>
    <w:link w:val="7"/>
    <w:qFormat/>
    <w:rPr>
      <w:b/>
      <w:bCs/>
      <w:sz w:val="24"/>
      <w:szCs w:val="24"/>
    </w:rPr>
  </w:style>
  <w:style w:type="character" w:customStyle="1" w:styleId="80">
    <w:name w:val="标题 8 字符"/>
    <w:link w:val="8"/>
    <w:qFormat/>
    <w:rPr>
      <w:rFonts w:ascii="等线 Light" w:eastAsia="等线 Light" w:hAnsi="等线 Light"/>
      <w:sz w:val="24"/>
      <w:szCs w:val="24"/>
    </w:rPr>
  </w:style>
  <w:style w:type="character" w:customStyle="1" w:styleId="90">
    <w:name w:val="标题 9 字符"/>
    <w:link w:val="9"/>
    <w:qFormat/>
    <w:rPr>
      <w:rFonts w:ascii="等线 Light" w:eastAsia="等线 Light" w:hAnsi="等线 Light"/>
      <w:sz w:val="21"/>
      <w:szCs w:val="21"/>
    </w:rPr>
  </w:style>
  <w:style w:type="character" w:customStyle="1" w:styleId="af9">
    <w:name w:val="副标题 字符"/>
    <w:link w:val="af8"/>
    <w:qFormat/>
    <w:rPr>
      <w:rFonts w:ascii="等线 Light" w:hAnsi="等线 Light"/>
      <w:b/>
      <w:bCs/>
      <w:kern w:val="28"/>
      <w:sz w:val="32"/>
      <w:szCs w:val="32"/>
    </w:rPr>
  </w:style>
  <w:style w:type="character" w:customStyle="1" w:styleId="Char">
    <w:name w:val="段 Char"/>
    <w:link w:val="aff0"/>
    <w:qFormat/>
    <w:rPr>
      <w:rFonts w:ascii="宋体"/>
      <w:sz w:val="21"/>
      <w:lang w:val="en-US" w:eastAsia="zh-CN" w:bidi="ar-SA"/>
    </w:rPr>
  </w:style>
  <w:style w:type="paragraph" w:customStyle="1" w:styleId="aff0">
    <w:name w:val="段"/>
    <w:link w:val="Char"/>
    <w:qFormat/>
    <w:pPr>
      <w:ind w:firstLineChars="200" w:firstLine="200"/>
      <w:jc w:val="both"/>
    </w:pPr>
    <w:rPr>
      <w:rFonts w:ascii="宋体"/>
      <w:sz w:val="21"/>
    </w:rPr>
  </w:style>
  <w:style w:type="character" w:customStyle="1" w:styleId="aff1">
    <w:name w:val="发布"/>
    <w:qFormat/>
    <w:rPr>
      <w:rFonts w:ascii="黑体" w:eastAsia="黑体"/>
      <w:spacing w:val="22"/>
      <w:w w:val="100"/>
      <w:position w:val="3"/>
      <w:sz w:val="28"/>
    </w:rPr>
  </w:style>
  <w:style w:type="character" w:customStyle="1" w:styleId="D2CharChar">
    <w:name w:val="D2 Char Char"/>
    <w:link w:val="D2"/>
    <w:qFormat/>
    <w:rPr>
      <w:rFonts w:ascii="EU-F1" w:eastAsia="黑体"/>
      <w:kern w:val="21"/>
      <w:sz w:val="21"/>
      <w:szCs w:val="22"/>
    </w:rPr>
  </w:style>
  <w:style w:type="paragraph" w:customStyle="1" w:styleId="D2">
    <w:name w:val="D2"/>
    <w:basedOn w:val="a8"/>
    <w:link w:val="D2CharChar"/>
    <w:qFormat/>
    <w:pPr>
      <w:adjustRightInd/>
      <w:spacing w:line="312" w:lineRule="exact"/>
      <w:jc w:val="both"/>
      <w:textAlignment w:val="auto"/>
    </w:pPr>
    <w:rPr>
      <w:rFonts w:ascii="EU-F1" w:eastAsia="黑体"/>
      <w:kern w:val="21"/>
      <w:szCs w:val="22"/>
    </w:rPr>
  </w:style>
  <w:style w:type="paragraph" w:customStyle="1" w:styleId="aff2">
    <w:name w:val="标准书眉_奇数页"/>
    <w:next w:val="a8"/>
    <w:qFormat/>
    <w:pPr>
      <w:tabs>
        <w:tab w:val="center" w:pos="4154"/>
        <w:tab w:val="right" w:pos="8306"/>
      </w:tabs>
      <w:spacing w:after="120"/>
      <w:jc w:val="right"/>
    </w:pPr>
    <w:rPr>
      <w:sz w:val="21"/>
    </w:rPr>
  </w:style>
  <w:style w:type="paragraph" w:customStyle="1" w:styleId="aff3">
    <w:name w:val="发布部门"/>
    <w:next w:val="aff0"/>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5">
    <w:name w:val="正文表标题"/>
    <w:next w:val="aff0"/>
    <w:qFormat/>
    <w:pPr>
      <w:numPr>
        <w:numId w:val="2"/>
      </w:numPr>
      <w:spacing w:beforeLines="50" w:afterLines="50"/>
      <w:jc w:val="center"/>
    </w:pPr>
    <w:rPr>
      <w:rFonts w:ascii="黑体" w:eastAsia="黑体"/>
      <w:sz w:val="21"/>
    </w:rPr>
  </w:style>
  <w:style w:type="paragraph" w:customStyle="1" w:styleId="aff5">
    <w:name w:val="其他发布日期"/>
    <w:basedOn w:val="aff6"/>
    <w:qFormat/>
    <w:pPr>
      <w:framePr w:wrap="around" w:vAnchor="page" w:hAnchor="page" w:x="1419"/>
    </w:pPr>
  </w:style>
  <w:style w:type="paragraph" w:customStyle="1" w:styleId="aff6">
    <w:name w:val="发布日期"/>
    <w:qFormat/>
    <w:pPr>
      <w:framePr w:w="4000" w:h="473" w:hRule="exact" w:hSpace="180" w:vSpace="180" w:wrap="around" w:hAnchor="margin" w:y="13511" w:anchorLock="1"/>
    </w:pPr>
    <w:rPr>
      <w:rFonts w:eastAsia="黑体"/>
      <w:sz w:val="28"/>
    </w:rPr>
  </w:style>
  <w:style w:type="paragraph" w:customStyle="1" w:styleId="aff7">
    <w:name w:val="表格文本居中"/>
    <w:basedOn w:val="a8"/>
    <w:qFormat/>
    <w:pPr>
      <w:autoSpaceDE w:val="0"/>
      <w:autoSpaceDN w:val="0"/>
      <w:jc w:val="center"/>
      <w:textAlignment w:val="auto"/>
    </w:pPr>
  </w:style>
  <w:style w:type="paragraph" w:customStyle="1" w:styleId="00">
    <w:name w:val="00"/>
    <w:basedOn w:val="a8"/>
    <w:qFormat/>
    <w:pPr>
      <w:overflowPunct w:val="0"/>
      <w:topLinePunct/>
      <w:adjustRightInd/>
      <w:spacing w:line="312" w:lineRule="exact"/>
      <w:jc w:val="both"/>
      <w:textAlignment w:val="auto"/>
    </w:pPr>
    <w:rPr>
      <w:kern w:val="2"/>
      <w:szCs w:val="24"/>
    </w:rPr>
  </w:style>
  <w:style w:type="paragraph" w:customStyle="1" w:styleId="aff8">
    <w:name w:val="实施日期"/>
    <w:basedOn w:val="aff6"/>
    <w:qFormat/>
    <w:pPr>
      <w:framePr w:hSpace="0" w:wrap="around" w:xAlign="right"/>
      <w:jc w:val="right"/>
    </w:pPr>
  </w:style>
  <w:style w:type="paragraph" w:customStyle="1" w:styleId="aff9">
    <w:name w:val="其他标准称谓"/>
    <w:next w:val="a8"/>
    <w:qFormat/>
    <w:pPr>
      <w:spacing w:line="0" w:lineRule="atLeast"/>
      <w:jc w:val="distribute"/>
    </w:pPr>
    <w:rPr>
      <w:rFonts w:ascii="黑体" w:eastAsia="黑体" w:hAnsi="宋体"/>
      <w:sz w:val="52"/>
    </w:rPr>
  </w:style>
  <w:style w:type="paragraph" w:customStyle="1" w:styleId="11">
    <w:name w:val="列表段落1"/>
    <w:basedOn w:val="a8"/>
    <w:uiPriority w:val="34"/>
    <w:qFormat/>
    <w:pPr>
      <w:adjustRightInd/>
      <w:spacing w:line="580" w:lineRule="exact"/>
      <w:ind w:left="142" w:firstLineChars="200" w:firstLine="420"/>
      <w:jc w:val="both"/>
      <w:textAlignment w:val="auto"/>
    </w:pPr>
    <w:rPr>
      <w:kern w:val="2"/>
      <w:szCs w:val="24"/>
    </w:rPr>
  </w:style>
  <w:style w:type="paragraph" w:customStyle="1" w:styleId="affa">
    <w:name w:val="标准标志"/>
    <w:next w:val="a8"/>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b">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c">
    <w:name w:val="其他实施日期"/>
    <w:basedOn w:val="aff8"/>
    <w:qFormat/>
    <w:pPr>
      <w:framePr w:wrap="around"/>
    </w:pPr>
  </w:style>
  <w:style w:type="paragraph" w:customStyle="1" w:styleId="CharCharChar">
    <w:name w:val="Char Char Char"/>
    <w:basedOn w:val="a8"/>
    <w:qFormat/>
    <w:pPr>
      <w:adjustRightInd/>
      <w:jc w:val="both"/>
      <w:textAlignment w:val="auto"/>
    </w:pPr>
    <w:rPr>
      <w:kern w:val="2"/>
      <w:sz w:val="24"/>
      <w:szCs w:val="24"/>
    </w:rPr>
  </w:style>
  <w:style w:type="paragraph" w:customStyle="1" w:styleId="affd">
    <w:name w:val="列项——（一级）"/>
    <w:uiPriority w:val="99"/>
    <w:qFormat/>
    <w:pPr>
      <w:widowControl w:val="0"/>
      <w:jc w:val="both"/>
    </w:pPr>
    <w:rPr>
      <w:rFonts w:ascii="宋体" w:hAnsi="Calibri"/>
      <w:kern w:val="2"/>
      <w:sz w:val="21"/>
      <w:szCs w:val="24"/>
    </w:rPr>
  </w:style>
  <w:style w:type="paragraph" w:customStyle="1" w:styleId="affe">
    <w:name w:val="封面正文"/>
    <w:qFormat/>
    <w:pPr>
      <w:jc w:val="both"/>
    </w:pPr>
  </w:style>
  <w:style w:type="paragraph" w:customStyle="1" w:styleId="a">
    <w:name w:val="一级条标题"/>
    <w:next w:val="aff0"/>
    <w:uiPriority w:val="99"/>
    <w:qFormat/>
    <w:pPr>
      <w:numPr>
        <w:ilvl w:val="1"/>
        <w:numId w:val="3"/>
      </w:numPr>
      <w:spacing w:beforeLines="50" w:afterLines="50"/>
      <w:outlineLvl w:val="2"/>
    </w:pPr>
    <w:rPr>
      <w:rFonts w:ascii="黑体" w:eastAsia="黑体"/>
      <w:sz w:val="21"/>
      <w:szCs w:val="21"/>
    </w:rPr>
  </w:style>
  <w:style w:type="paragraph" w:customStyle="1" w:styleId="afff">
    <w:name w:val="封面标准文稿编辑信息"/>
    <w:qFormat/>
    <w:pPr>
      <w:spacing w:before="180" w:line="180" w:lineRule="exact"/>
      <w:jc w:val="center"/>
    </w:pPr>
    <w:rPr>
      <w:rFonts w:ascii="宋体"/>
      <w:sz w:val="21"/>
    </w:rPr>
  </w:style>
  <w:style w:type="paragraph" w:customStyle="1" w:styleId="181">
    <w:name w:val="样式 黑体 两端对齐 行距: 固定值 18 磅1"/>
    <w:basedOn w:val="a8"/>
    <w:qFormat/>
    <w:pPr>
      <w:spacing w:line="360" w:lineRule="exact"/>
      <w:jc w:val="both"/>
      <w:outlineLvl w:val="1"/>
    </w:pPr>
    <w:rPr>
      <w:rFonts w:ascii="黑体" w:eastAsia="黑体" w:cs="宋体"/>
    </w:rPr>
  </w:style>
  <w:style w:type="paragraph" w:customStyle="1" w:styleId="afff0">
    <w:name w:val="封面标准文稿类别"/>
    <w:qFormat/>
    <w:pPr>
      <w:spacing w:before="440" w:line="400" w:lineRule="exact"/>
      <w:jc w:val="center"/>
    </w:pPr>
    <w:rPr>
      <w:rFonts w:ascii="宋体"/>
      <w:sz w:val="24"/>
    </w:rPr>
  </w:style>
  <w:style w:type="paragraph" w:customStyle="1" w:styleId="21">
    <w:name w:val="封面标准号2"/>
    <w:basedOn w:val="a8"/>
    <w:qFormat/>
    <w:pPr>
      <w:framePr w:w="9138" w:h="1244" w:hRule="exact" w:wrap="around" w:vAnchor="page" w:hAnchor="margin" w:y="2908" w:anchorLock="1"/>
      <w:kinsoku w:val="0"/>
      <w:overflowPunct w:val="0"/>
      <w:autoSpaceDE w:val="0"/>
      <w:autoSpaceDN w:val="0"/>
      <w:spacing w:before="357" w:line="280" w:lineRule="exact"/>
      <w:jc w:val="right"/>
      <w:textAlignment w:val="center"/>
    </w:pPr>
    <w:rPr>
      <w:sz w:val="28"/>
    </w:rPr>
  </w:style>
  <w:style w:type="paragraph" w:customStyle="1" w:styleId="18">
    <w:name w:val="样式 黑体 两端对齐 行距: 固定值 18 磅"/>
    <w:basedOn w:val="TOC2"/>
    <w:qFormat/>
    <w:pPr>
      <w:spacing w:line="360" w:lineRule="exact"/>
      <w:jc w:val="both"/>
    </w:pPr>
    <w:rPr>
      <w:rFonts w:ascii="黑体" w:eastAsia="黑体" w:cs="宋体"/>
    </w:rPr>
  </w:style>
  <w:style w:type="paragraph" w:customStyle="1" w:styleId="afff1">
    <w:name w:val="其他发布部门"/>
    <w:basedOn w:val="aff3"/>
    <w:qFormat/>
    <w:pPr>
      <w:framePr w:w="7433" w:h="585" w:hRule="exact" w:hSpace="180" w:vSpace="180" w:wrap="around" w:vAnchor="margin" w:hAnchor="margin" w:xAlign="center" w:y="14401"/>
      <w:spacing w:line="0" w:lineRule="atLeast"/>
    </w:pPr>
    <w:rPr>
      <w:rFonts w:ascii="黑体" w:eastAsia="黑体"/>
      <w:sz w:val="36"/>
    </w:rPr>
  </w:style>
  <w:style w:type="paragraph" w:customStyle="1" w:styleId="a1">
    <w:name w:val="三级条标题"/>
    <w:basedOn w:val="a0"/>
    <w:next w:val="aff0"/>
    <w:qFormat/>
    <w:pPr>
      <w:numPr>
        <w:ilvl w:val="3"/>
      </w:numPr>
      <w:outlineLvl w:val="4"/>
    </w:pPr>
  </w:style>
  <w:style w:type="paragraph" w:customStyle="1" w:styleId="a0">
    <w:name w:val="二级条标题"/>
    <w:basedOn w:val="a"/>
    <w:next w:val="aff0"/>
    <w:qFormat/>
    <w:pPr>
      <w:numPr>
        <w:ilvl w:val="2"/>
      </w:numPr>
      <w:spacing w:before="50" w:after="50"/>
      <w:outlineLvl w:val="3"/>
    </w:pPr>
  </w:style>
  <w:style w:type="paragraph" w:customStyle="1" w:styleId="TABLE-cell">
    <w:name w:val="TABLE-cell"/>
    <w:basedOn w:val="a8"/>
    <w:qFormat/>
    <w:pPr>
      <w:widowControl/>
      <w:spacing w:before="60" w:after="60"/>
    </w:pPr>
    <w:rPr>
      <w:rFonts w:ascii="Arial" w:hAnsi="Arial"/>
      <w:spacing w:val="8"/>
      <w:sz w:val="16"/>
      <w:lang w:val="en-GB" w:eastAsia="en-US"/>
    </w:rPr>
  </w:style>
  <w:style w:type="paragraph" w:customStyle="1" w:styleId="30018">
    <w:name w:val="样式 标题 3 + 五号 段前: 0 磅 段后: 0 磅 行距: 固定值 18 磅"/>
    <w:basedOn w:val="4"/>
    <w:qFormat/>
    <w:pPr>
      <w:spacing w:before="0" w:after="0" w:line="360" w:lineRule="exact"/>
    </w:pPr>
    <w:rPr>
      <w:rFonts w:cs="宋体"/>
      <w:sz w:val="21"/>
      <w:szCs w:val="20"/>
    </w:rPr>
  </w:style>
  <w:style w:type="paragraph" w:customStyle="1" w:styleId="afff2">
    <w:name w:val="标准书脚_奇数页"/>
    <w:qFormat/>
    <w:pPr>
      <w:spacing w:before="120"/>
      <w:jc w:val="right"/>
    </w:pPr>
    <w:rPr>
      <w:sz w:val="18"/>
    </w:rPr>
  </w:style>
  <w:style w:type="paragraph" w:customStyle="1" w:styleId="TOC10">
    <w:name w:val="TOC 标题1"/>
    <w:basedOn w:val="1"/>
    <w:next w:val="a8"/>
    <w:uiPriority w:val="39"/>
    <w:qFormat/>
    <w:pPr>
      <w:widowControl/>
      <w:numPr>
        <w:numId w:val="0"/>
      </w:numPr>
      <w:spacing w:before="240" w:after="0" w:line="259" w:lineRule="auto"/>
      <w:jc w:val="left"/>
      <w:outlineLvl w:val="9"/>
    </w:pPr>
    <w:rPr>
      <w:rFonts w:ascii="等线 Light" w:eastAsia="等线 Light" w:hAnsi="等线 Light"/>
      <w:b/>
      <w:bCs w:val="0"/>
      <w:color w:val="2E74B5"/>
      <w:kern w:val="0"/>
      <w:sz w:val="32"/>
      <w:szCs w:val="32"/>
    </w:rPr>
  </w:style>
  <w:style w:type="paragraph" w:customStyle="1" w:styleId="afff3">
    <w:name w:val="表格内文字"/>
    <w:qFormat/>
    <w:pPr>
      <w:adjustRightInd w:val="0"/>
      <w:snapToGrid w:val="0"/>
      <w:jc w:val="center"/>
    </w:pPr>
    <w:rPr>
      <w:rFonts w:ascii="黑体" w:hAnsi="Arial"/>
      <w:bCs/>
      <w:sz w:val="18"/>
      <w:szCs w:val="32"/>
    </w:rPr>
  </w:style>
  <w:style w:type="paragraph" w:customStyle="1" w:styleId="afff4">
    <w:name w:val="封面标准英文名称"/>
    <w:basedOn w:val="affb"/>
    <w:qFormat/>
    <w:pPr>
      <w:framePr w:wrap="around"/>
      <w:spacing w:before="370" w:line="400" w:lineRule="exact"/>
    </w:pPr>
    <w:rPr>
      <w:rFonts w:ascii="Times New Roman"/>
      <w:sz w:val="28"/>
      <w:szCs w:val="28"/>
    </w:rPr>
  </w:style>
  <w:style w:type="paragraph" w:customStyle="1" w:styleId="018">
    <w:name w:val="样式 黑体 两端对齐 左侧:  0 厘米 行距: 固定值 18 磅"/>
    <w:basedOn w:val="a8"/>
    <w:qFormat/>
    <w:pPr>
      <w:spacing w:line="360" w:lineRule="exact"/>
      <w:jc w:val="both"/>
      <w:outlineLvl w:val="1"/>
    </w:pPr>
    <w:rPr>
      <w:rFonts w:ascii="黑体" w:eastAsia="黑体" w:cs="宋体"/>
    </w:rPr>
  </w:style>
  <w:style w:type="paragraph" w:customStyle="1" w:styleId="afff5">
    <w:name w:val="标准书脚_偶数页"/>
    <w:qFormat/>
    <w:pPr>
      <w:spacing w:before="120"/>
    </w:pPr>
    <w:rPr>
      <w:sz w:val="18"/>
    </w:rPr>
  </w:style>
  <w:style w:type="paragraph" w:styleId="afff6">
    <w:name w:val="List Paragraph"/>
    <w:basedOn w:val="a8"/>
    <w:uiPriority w:val="34"/>
    <w:qFormat/>
    <w:pPr>
      <w:adjustRightInd/>
      <w:ind w:firstLineChars="200" w:firstLine="420"/>
      <w:jc w:val="both"/>
      <w:textAlignment w:val="auto"/>
    </w:pPr>
    <w:rPr>
      <w:rFonts w:ascii="Calibri" w:hAnsi="Calibri"/>
      <w:kern w:val="2"/>
      <w:szCs w:val="22"/>
    </w:rPr>
  </w:style>
  <w:style w:type="paragraph" w:customStyle="1" w:styleId="afff7">
    <w:name w:val="封面标准代替信息"/>
    <w:basedOn w:val="21"/>
    <w:qFormat/>
    <w:pPr>
      <w:framePr w:wrap="around"/>
      <w:spacing w:before="57"/>
    </w:pPr>
    <w:rPr>
      <w:rFonts w:ascii="宋体"/>
      <w:sz w:val="21"/>
    </w:rPr>
  </w:style>
  <w:style w:type="paragraph" w:customStyle="1" w:styleId="afff8">
    <w:name w:val="注：（正文）"/>
    <w:basedOn w:val="afff9"/>
    <w:next w:val="aff0"/>
    <w:qFormat/>
  </w:style>
  <w:style w:type="paragraph" w:customStyle="1" w:styleId="afff9">
    <w:name w:val="注："/>
    <w:next w:val="aff0"/>
    <w:qFormat/>
    <w:pPr>
      <w:widowControl w:val="0"/>
      <w:autoSpaceDE w:val="0"/>
      <w:autoSpaceDN w:val="0"/>
      <w:ind w:left="726" w:hanging="363"/>
      <w:jc w:val="both"/>
    </w:pPr>
    <w:rPr>
      <w:rFonts w:ascii="宋体"/>
      <w:sz w:val="18"/>
      <w:szCs w:val="18"/>
    </w:rPr>
  </w:style>
  <w:style w:type="paragraph" w:customStyle="1" w:styleId="afffa">
    <w:name w:val="标准书眉_偶数页"/>
    <w:basedOn w:val="aff2"/>
    <w:next w:val="a8"/>
    <w:qFormat/>
    <w:pPr>
      <w:jc w:val="left"/>
    </w:p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afffb">
    <w:name w:val="标准书眉一"/>
    <w:qFormat/>
    <w:pPr>
      <w:jc w:val="both"/>
    </w:pPr>
  </w:style>
  <w:style w:type="paragraph" w:customStyle="1" w:styleId="a7">
    <w:name w:val="附录章标题"/>
    <w:next w:val="aff0"/>
    <w:qFormat/>
    <w:pPr>
      <w:numPr>
        <w:ilvl w:val="1"/>
        <w:numId w:val="4"/>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10018">
    <w:name w:val="样式 标题 1 + 黑体 五号 非加粗 段前: 0 磅 段后: 0 磅 行距: 固定值 18 磅"/>
    <w:basedOn w:val="1"/>
    <w:qFormat/>
    <w:pPr>
      <w:spacing w:before="0" w:after="0" w:line="360" w:lineRule="exact"/>
    </w:pPr>
    <w:rPr>
      <w:rFonts w:cs="宋体"/>
      <w:b/>
      <w:bCs w:val="0"/>
      <w:sz w:val="28"/>
      <w:szCs w:val="20"/>
    </w:rPr>
  </w:style>
  <w:style w:type="paragraph" w:customStyle="1" w:styleId="a4">
    <w:name w:val="字母编号列项（一级）"/>
    <w:qFormat/>
    <w:pPr>
      <w:numPr>
        <w:numId w:val="5"/>
      </w:numPr>
      <w:jc w:val="both"/>
    </w:pPr>
    <w:rPr>
      <w:rFonts w:ascii="宋体"/>
      <w:sz w:val="21"/>
    </w:rPr>
  </w:style>
  <w:style w:type="paragraph" w:customStyle="1" w:styleId="a6">
    <w:name w:val="附录标识"/>
    <w:basedOn w:val="a8"/>
    <w:next w:val="aff0"/>
    <w:qFormat/>
    <w:pPr>
      <w:keepNext/>
      <w:widowControl/>
      <w:numPr>
        <w:numId w:val="4"/>
      </w:numPr>
      <w:shd w:val="clear" w:color="FFFFFF" w:fill="FFFFFF"/>
      <w:tabs>
        <w:tab w:val="left" w:pos="360"/>
        <w:tab w:val="left" w:pos="6405"/>
      </w:tabs>
      <w:spacing w:before="640" w:after="280"/>
      <w:jc w:val="center"/>
      <w:outlineLvl w:val="0"/>
    </w:pPr>
    <w:rPr>
      <w:rFonts w:ascii="黑体" w:eastAsia="黑体"/>
    </w:rPr>
  </w:style>
  <w:style w:type="paragraph" w:customStyle="1" w:styleId="afffc">
    <w:name w:val="标准文件_段"/>
    <w:qFormat/>
    <w:pPr>
      <w:autoSpaceDE w:val="0"/>
      <w:autoSpaceDN w:val="0"/>
      <w:ind w:firstLineChars="200" w:firstLine="200"/>
      <w:jc w:val="both"/>
    </w:pPr>
    <w:rPr>
      <w:rFonts w:ascii="宋体"/>
      <w:sz w:val="21"/>
    </w:rPr>
  </w:style>
  <w:style w:type="paragraph" w:customStyle="1" w:styleId="a3">
    <w:name w:val="工程建设节标题"/>
    <w:basedOn w:val="a2"/>
    <w:next w:val="aff0"/>
    <w:qFormat/>
    <w:pPr>
      <w:numPr>
        <w:ilvl w:val="2"/>
      </w:numPr>
      <w:tabs>
        <w:tab w:val="left" w:pos="525"/>
      </w:tabs>
      <w:spacing w:beforeLines="50" w:before="50" w:after="400" w:line="240" w:lineRule="auto"/>
      <w:outlineLvl w:val="2"/>
    </w:pPr>
    <w:rPr>
      <w:rFonts w:hAnsi="黑体"/>
      <w:sz w:val="21"/>
    </w:rPr>
  </w:style>
  <w:style w:type="paragraph" w:customStyle="1" w:styleId="a2">
    <w:name w:val="工程建设章标题"/>
    <w:next w:val="aff0"/>
    <w:qFormat/>
    <w:pPr>
      <w:numPr>
        <w:ilvl w:val="1"/>
        <w:numId w:val="6"/>
      </w:numPr>
      <w:spacing w:before="640" w:after="560" w:line="480" w:lineRule="exact"/>
      <w:jc w:val="center"/>
      <w:outlineLvl w:val="1"/>
    </w:pPr>
    <w:rPr>
      <w:rFonts w:ascii="黑体" w:eastAsia="黑体" w:hAnsi="Calibri"/>
      <w:b/>
      <w:sz w:val="28"/>
    </w:rPr>
  </w:style>
  <w:style w:type="paragraph" w:customStyle="1" w:styleId="12">
    <w:name w:val="修订1"/>
    <w:hidden/>
    <w:uiPriority w:val="99"/>
    <w:unhideWhenUsed/>
    <w:qFormat/>
    <w:rPr>
      <w:sz w:val="21"/>
    </w:rPr>
  </w:style>
  <w:style w:type="character" w:customStyle="1" w:styleId="ae">
    <w:name w:val="正文文本 字符"/>
    <w:link w:val="a9"/>
    <w:uiPriority w:val="99"/>
    <w:qFormat/>
    <w:rPr>
      <w:sz w:val="21"/>
    </w:rPr>
  </w:style>
  <w:style w:type="character" w:styleId="afffd">
    <w:name w:val="Placeholder Text"/>
    <w:basedOn w:val="aa"/>
    <w:uiPriority w:val="99"/>
    <w:unhideWhenUsed/>
    <w:qFormat/>
    <w:rPr>
      <w:color w:val="808080"/>
    </w:rPr>
  </w:style>
  <w:style w:type="paragraph" w:customStyle="1" w:styleId="22">
    <w:name w:val="修订2"/>
    <w:hidden/>
    <w:uiPriority w:val="99"/>
    <w:semiHidden/>
    <w:qFormat/>
    <w:rPr>
      <w:sz w:val="21"/>
    </w:rPr>
  </w:style>
  <w:style w:type="paragraph" w:customStyle="1" w:styleId="31">
    <w:name w:val="修订3"/>
    <w:hidden/>
    <w:uiPriority w:val="99"/>
    <w:semiHidden/>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png"/><Relationship Id="rId10" Type="http://schemas.openxmlformats.org/officeDocument/2006/relationships/footer" Target="footer2.xm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6986B7F7-26BD-464C-AAB2-66FE937E0D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9</Pages>
  <Words>678</Words>
  <Characters>3866</Characters>
  <Application>Microsoft Office Word</Application>
  <DocSecurity>0</DocSecurity>
  <Lines>32</Lines>
  <Paragraphs>9</Paragraphs>
  <ScaleCrop>false</ScaleCrop>
  <Company>Microsoft</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CH</dc:creator>
  <cp:lastModifiedBy>静</cp:lastModifiedBy>
  <cp:revision>8</cp:revision>
  <cp:lastPrinted>2010-12-09T01:17:00Z</cp:lastPrinted>
  <dcterms:created xsi:type="dcterms:W3CDTF">2023-01-15T08:34:00Z</dcterms:created>
  <dcterms:modified xsi:type="dcterms:W3CDTF">2023-02-10T02:30:00Z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432C4ADD34144F63B102D37584A4167D</vt:lpwstr>
  </property>
</Properties>
</file>